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3358" w14:textId="77777777" w:rsidR="00BE265E" w:rsidRDefault="00340B40">
      <w:r>
        <w:rPr>
          <w:noProof/>
        </w:rPr>
        <w:drawing>
          <wp:anchor distT="0" distB="0" distL="114300" distR="114300" simplePos="0" relativeHeight="251659264" behindDoc="1" locked="0" layoutInCell="1" allowOverlap="1" wp14:anchorId="027BD78F" wp14:editId="64093A8D">
            <wp:simplePos x="0" y="0"/>
            <wp:positionH relativeFrom="page">
              <wp:align>left</wp:align>
            </wp:positionH>
            <wp:positionV relativeFrom="paragraph">
              <wp:posOffset>-892175</wp:posOffset>
            </wp:positionV>
            <wp:extent cx="7560000" cy="1079641"/>
            <wp:effectExtent l="0" t="0" r="3175" b="6350"/>
            <wp:wrapNone/>
            <wp:docPr id="687147360" name="Picture 1" descr="A purpl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47360" name="Picture 1" descr="A purple square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E723E" w14:textId="23D85E9A" w:rsidR="00675B2C" w:rsidRDefault="001F68AD" w:rsidP="004A4273">
      <w:pPr>
        <w:pStyle w:val="Title"/>
      </w:pPr>
      <w:r>
        <w:t>Guidance on 3</w:t>
      </w:r>
      <w:r w:rsidRPr="001F68AD">
        <w:rPr>
          <w:vertAlign w:val="superscript"/>
        </w:rPr>
        <w:t>rd</w:t>
      </w:r>
      <w:r>
        <w:t xml:space="preserve"> Party Contracts</w:t>
      </w:r>
    </w:p>
    <w:p w14:paraId="4DDC5827" w14:textId="77777777" w:rsidR="001F68AD" w:rsidRDefault="001F68AD" w:rsidP="00141D6B">
      <w:pPr>
        <w:rPr>
          <w:rFonts w:cs="Calibri"/>
        </w:rPr>
      </w:pPr>
    </w:p>
    <w:p w14:paraId="53E55B04" w14:textId="77777777" w:rsidR="001F68AD" w:rsidRPr="001F68AD" w:rsidRDefault="001F68AD" w:rsidP="001F68AD">
      <w:pPr>
        <w:spacing w:line="240" w:lineRule="auto"/>
        <w:rPr>
          <w:rFonts w:cs="Calibri"/>
          <w:color w:val="A1368D" w:themeColor="accent2"/>
          <w:sz w:val="28"/>
          <w:szCs w:val="28"/>
          <w:lang w:val="en-US"/>
        </w:rPr>
      </w:pPr>
      <w:r w:rsidRPr="001F68AD">
        <w:rPr>
          <w:rFonts w:cs="Calibri"/>
          <w:color w:val="A1368D" w:themeColor="accent2"/>
          <w:sz w:val="28"/>
          <w:szCs w:val="28"/>
          <w:lang w:val="en-US"/>
        </w:rPr>
        <w:t>Introduction</w:t>
      </w:r>
    </w:p>
    <w:p w14:paraId="20E193E7" w14:textId="77777777" w:rsidR="001F68AD" w:rsidRPr="001F68AD" w:rsidRDefault="001F68AD" w:rsidP="001F68AD">
      <w:pPr>
        <w:spacing w:line="240" w:lineRule="auto"/>
        <w:rPr>
          <w:rFonts w:cs="Calibri"/>
          <w:lang w:val="en-US"/>
        </w:rPr>
      </w:pPr>
      <w:r w:rsidRPr="001F68AD">
        <w:rPr>
          <w:rFonts w:cs="Calibri"/>
          <w:lang w:val="en-US"/>
        </w:rPr>
        <w:t>Social Care Providers are data controllers in data protection law. This is because care providers choose how and why they process data and what data they process.</w:t>
      </w:r>
    </w:p>
    <w:p w14:paraId="08F3CA88" w14:textId="77777777" w:rsidR="001F68AD" w:rsidRPr="001F68AD" w:rsidRDefault="001F68AD" w:rsidP="001F68AD">
      <w:pPr>
        <w:spacing w:line="240" w:lineRule="auto"/>
        <w:rPr>
          <w:rFonts w:cs="Calibri"/>
          <w:lang w:val="en-US"/>
        </w:rPr>
      </w:pPr>
      <w:r w:rsidRPr="001F68AD">
        <w:rPr>
          <w:rFonts w:cs="Calibri"/>
          <w:lang w:val="en-US"/>
        </w:rPr>
        <w:t xml:space="preserve">Any </w:t>
      </w:r>
      <w:proofErr w:type="spellStart"/>
      <w:r w:rsidRPr="001F68AD">
        <w:rPr>
          <w:rFonts w:cs="Calibri"/>
          <w:lang w:val="en-US"/>
        </w:rPr>
        <w:t>organisation</w:t>
      </w:r>
      <w:proofErr w:type="spellEnd"/>
      <w:r w:rsidRPr="001F68AD">
        <w:rPr>
          <w:rFonts w:cs="Calibri"/>
          <w:lang w:val="en-US"/>
        </w:rPr>
        <w:t xml:space="preserve"> which holds, creates or amends data on your behalf is called a data processor. In the GDPR it is a legal requirement that you have a written contract in place with your data processors.</w:t>
      </w:r>
    </w:p>
    <w:p w14:paraId="0BAD6D12" w14:textId="77777777" w:rsidR="001F68AD" w:rsidRPr="001F68AD" w:rsidRDefault="001F68AD" w:rsidP="001F68AD">
      <w:pPr>
        <w:spacing w:line="240" w:lineRule="auto"/>
        <w:rPr>
          <w:rFonts w:cs="Calibri"/>
          <w:lang w:val="en-US"/>
        </w:rPr>
      </w:pPr>
      <w:r w:rsidRPr="001F68AD">
        <w:rPr>
          <w:rFonts w:cs="Calibri"/>
          <w:lang w:val="en-US"/>
        </w:rPr>
        <w:t>The requirements for contracts between a controller and processor are set out in GDPR Articles 28-36 and Recitals 81-83. This guide has been designed to tell you what you need to have in your contracts. There is a checklist to follow on page 2.</w:t>
      </w:r>
    </w:p>
    <w:p w14:paraId="173DFEB8" w14:textId="77777777" w:rsidR="001F68AD" w:rsidRPr="001F68AD" w:rsidRDefault="001F68AD" w:rsidP="001F68AD">
      <w:pPr>
        <w:spacing w:line="240" w:lineRule="auto"/>
        <w:rPr>
          <w:rFonts w:cs="Calibri"/>
          <w:b/>
          <w:bCs/>
          <w:lang w:val="en-US"/>
        </w:rPr>
      </w:pPr>
      <w:r w:rsidRPr="001F68AD">
        <w:rPr>
          <w:rFonts w:cs="Calibri"/>
          <w:color w:val="A1368D" w:themeColor="accent2"/>
          <w:sz w:val="28"/>
          <w:szCs w:val="28"/>
          <w:lang w:val="en-US"/>
        </w:rPr>
        <w:t>Responsibility</w:t>
      </w:r>
    </w:p>
    <w:p w14:paraId="40618EA4" w14:textId="77777777" w:rsidR="001F68AD" w:rsidRPr="001F68AD" w:rsidRDefault="001F68AD" w:rsidP="001F68AD">
      <w:pPr>
        <w:spacing w:line="240" w:lineRule="auto"/>
        <w:rPr>
          <w:rFonts w:cs="Calibri"/>
          <w:lang w:val="en-US"/>
        </w:rPr>
      </w:pPr>
      <w:r w:rsidRPr="001F68AD">
        <w:rPr>
          <w:rFonts w:cs="Calibri"/>
          <w:lang w:val="en-US"/>
        </w:rPr>
        <w:t>Under GDPR, data controllers and data processors are both directly responsible for any non</w:t>
      </w:r>
      <w:proofErr w:type="gramStart"/>
      <w:r w:rsidRPr="001F68AD">
        <w:rPr>
          <w:rFonts w:cs="Calibri"/>
          <w:lang w:val="en-US"/>
        </w:rPr>
        <w:t>- compliance</w:t>
      </w:r>
      <w:proofErr w:type="gramEnd"/>
      <w:r w:rsidRPr="001F68AD">
        <w:rPr>
          <w:rFonts w:cs="Calibri"/>
          <w:lang w:val="en-US"/>
        </w:rPr>
        <w:t xml:space="preserve"> with the law. This means that they can be sanctioned, pay administrative fines or pay compensation </w:t>
      </w:r>
      <w:proofErr w:type="gramStart"/>
      <w:r w:rsidRPr="001F68AD">
        <w:rPr>
          <w:rFonts w:cs="Calibri"/>
          <w:lang w:val="en-US"/>
        </w:rPr>
        <w:t>to</w:t>
      </w:r>
      <w:proofErr w:type="gramEnd"/>
      <w:r w:rsidRPr="001F68AD">
        <w:rPr>
          <w:rFonts w:cs="Calibri"/>
          <w:lang w:val="en-US"/>
        </w:rPr>
        <w:t xml:space="preserve"> data subjects. This is different to the old Data Protection Act (1998) where only the data controller took responsibility.</w:t>
      </w:r>
    </w:p>
    <w:p w14:paraId="79AA1373" w14:textId="77777777" w:rsidR="001F68AD" w:rsidRPr="001F68AD" w:rsidRDefault="001F68AD" w:rsidP="001F68AD">
      <w:pPr>
        <w:spacing w:line="240" w:lineRule="auto"/>
        <w:rPr>
          <w:rFonts w:cs="Calibri"/>
          <w:color w:val="A1368D" w:themeColor="accent2"/>
          <w:sz w:val="28"/>
          <w:szCs w:val="28"/>
          <w:lang w:val="en-US"/>
        </w:rPr>
      </w:pPr>
      <w:r w:rsidRPr="001F68AD">
        <w:rPr>
          <w:rFonts w:cs="Calibri"/>
          <w:color w:val="A1368D" w:themeColor="accent2"/>
          <w:sz w:val="28"/>
          <w:szCs w:val="28"/>
          <w:lang w:val="en-US"/>
        </w:rPr>
        <w:t>Who needs a contract?</w:t>
      </w:r>
    </w:p>
    <w:p w14:paraId="0CB915DF" w14:textId="77777777" w:rsidR="001F68AD" w:rsidRPr="001F68AD" w:rsidRDefault="001F68AD" w:rsidP="001F68AD">
      <w:pPr>
        <w:spacing w:line="240" w:lineRule="auto"/>
        <w:rPr>
          <w:rFonts w:cs="Calibri"/>
          <w:lang w:val="en-US"/>
        </w:rPr>
      </w:pPr>
      <w:r w:rsidRPr="001F68AD">
        <w:rPr>
          <w:rFonts w:cs="Calibri"/>
          <w:lang w:val="en-US"/>
        </w:rPr>
        <w:t>You must have a written contract every time you employ a data processor. This is true when you are directly employing the processor and when a processor, with your written permission, employs another processor.</w:t>
      </w:r>
    </w:p>
    <w:p w14:paraId="0B8FFA6F" w14:textId="18782660" w:rsidR="001F68AD" w:rsidRPr="001F68AD" w:rsidRDefault="001F68AD" w:rsidP="001F68AD">
      <w:pPr>
        <w:spacing w:line="240" w:lineRule="auto"/>
        <w:rPr>
          <w:rFonts w:cs="Calibri"/>
          <w:lang w:val="en-US"/>
        </w:rPr>
      </w:pPr>
      <w:r w:rsidRPr="001F68AD">
        <w:rPr>
          <w:rFonts w:cs="Calibri"/>
          <w:lang w:val="en-US"/>
        </w:rPr>
        <w:t xml:space="preserve">There is a checklist for what you should be </w:t>
      </w:r>
      <w:proofErr w:type="gramStart"/>
      <w:r w:rsidRPr="001F68AD">
        <w:rPr>
          <w:rFonts w:cs="Calibri"/>
          <w:lang w:val="en-US"/>
        </w:rPr>
        <w:t>including</w:t>
      </w:r>
      <w:proofErr w:type="gramEnd"/>
      <w:r w:rsidRPr="001F68AD">
        <w:rPr>
          <w:rFonts w:cs="Calibri"/>
          <w:lang w:val="en-US"/>
        </w:rPr>
        <w:t xml:space="preserve"> in contracts on the next page.</w:t>
      </w:r>
      <w:r>
        <w:rPr>
          <w:rFonts w:cs="Calibri"/>
          <w:lang w:val="en-US"/>
        </w:rPr>
        <w:br/>
      </w:r>
    </w:p>
    <w:p w14:paraId="36566667" w14:textId="77777777" w:rsidR="001F68AD" w:rsidRDefault="001F68AD" w:rsidP="001F68AD">
      <w:pPr>
        <w:spacing w:line="240" w:lineRule="auto"/>
        <w:rPr>
          <w:rFonts w:cs="Calibri"/>
          <w:color w:val="A1368D" w:themeColor="accent2"/>
          <w:sz w:val="28"/>
          <w:szCs w:val="28"/>
          <w:lang w:val="en-US"/>
        </w:rPr>
      </w:pPr>
    </w:p>
    <w:p w14:paraId="357B9C37" w14:textId="2D873058" w:rsidR="001F68AD" w:rsidRPr="001F68AD" w:rsidRDefault="001F68AD" w:rsidP="001F68AD">
      <w:pPr>
        <w:spacing w:line="240" w:lineRule="auto"/>
        <w:rPr>
          <w:rFonts w:cs="Calibri"/>
          <w:color w:val="A1368D" w:themeColor="accent2"/>
          <w:sz w:val="28"/>
          <w:szCs w:val="28"/>
          <w:lang w:val="en-US"/>
        </w:rPr>
      </w:pPr>
      <w:r>
        <w:rPr>
          <w:rFonts w:cs="Calibri"/>
          <w:color w:val="A1368D" w:themeColor="accent2"/>
          <w:sz w:val="28"/>
          <w:szCs w:val="28"/>
          <w:lang w:val="en-US"/>
        </w:rPr>
        <w:lastRenderedPageBreak/>
        <w:t>What must a contract include</w:t>
      </w:r>
      <w:r w:rsidRPr="001F68AD">
        <w:rPr>
          <w:rFonts w:cs="Calibri"/>
          <w:color w:val="A1368D" w:themeColor="accent2"/>
          <w:sz w:val="28"/>
          <w:szCs w:val="28"/>
          <w:lang w:val="en-US"/>
        </w:rPr>
        <w:t>?</w:t>
      </w:r>
    </w:p>
    <w:p w14:paraId="269822CB" w14:textId="7E305C07" w:rsidR="001F68AD" w:rsidRDefault="001F68AD" w:rsidP="001F68AD">
      <w:pPr>
        <w:spacing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>Use the following checklist to check that your contracts comply with data protection legislation:</w:t>
      </w:r>
    </w:p>
    <w:tbl>
      <w:tblPr>
        <w:tblW w:w="9008" w:type="dxa"/>
        <w:tblInd w:w="120" w:type="dxa"/>
        <w:tbl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  <w:insideH w:val="single" w:sz="8" w:space="0" w:color="D75E9E" w:themeColor="accent3"/>
          <w:insideV w:val="single" w:sz="8" w:space="0" w:color="D75E9E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1"/>
        <w:gridCol w:w="477"/>
      </w:tblGrid>
      <w:tr w:rsidR="001F68AD" w14:paraId="475992EE" w14:textId="77777777" w:rsidTr="001F68AD">
        <w:trPr>
          <w:trHeight w:val="333"/>
        </w:trPr>
        <w:tc>
          <w:tcPr>
            <w:tcW w:w="9008" w:type="dxa"/>
            <w:gridSpan w:val="2"/>
            <w:shd w:val="clear" w:color="auto" w:fill="A1368D" w:themeFill="accent2"/>
          </w:tcPr>
          <w:p w14:paraId="7A05B0B9" w14:textId="77777777" w:rsidR="001F68AD" w:rsidRPr="001F68AD" w:rsidRDefault="001F68AD" w:rsidP="00982E19">
            <w:pPr>
              <w:pStyle w:val="TableParagraph"/>
              <w:spacing w:before="21" w:line="293" w:lineRule="exact"/>
              <w:rPr>
                <w:b/>
                <w:color w:val="FEFCFF" w:themeColor="background1"/>
              </w:rPr>
            </w:pPr>
            <w:r w:rsidRPr="001F68AD">
              <w:rPr>
                <w:b/>
                <w:color w:val="FEFCFF" w:themeColor="background1"/>
              </w:rPr>
              <w:t>General</w:t>
            </w:r>
            <w:r w:rsidRPr="001F68AD">
              <w:rPr>
                <w:b/>
                <w:color w:val="FEFCFF" w:themeColor="background1"/>
                <w:spacing w:val="-4"/>
              </w:rPr>
              <w:t xml:space="preserve"> </w:t>
            </w:r>
            <w:r w:rsidRPr="001F68AD">
              <w:rPr>
                <w:b/>
                <w:color w:val="FEFCFF" w:themeColor="background1"/>
                <w:spacing w:val="-2"/>
              </w:rPr>
              <w:t>Clauses</w:t>
            </w:r>
          </w:p>
        </w:tc>
      </w:tr>
      <w:tr w:rsidR="001F68AD" w14:paraId="6C20C9EC" w14:textId="77777777" w:rsidTr="001F68AD">
        <w:trPr>
          <w:trHeight w:val="585"/>
        </w:trPr>
        <w:tc>
          <w:tcPr>
            <w:tcW w:w="8531" w:type="dxa"/>
            <w:shd w:val="clear" w:color="auto" w:fill="F0D2EA" w:themeFill="accent2" w:themeFillTint="33"/>
          </w:tcPr>
          <w:p w14:paraId="4522DDFD" w14:textId="1D5A955F" w:rsidR="001F68AD" w:rsidRDefault="001F68AD" w:rsidP="001F68AD">
            <w:pPr>
              <w:pStyle w:val="TableParagraph"/>
              <w:spacing w:line="292" w:lineRule="exact"/>
            </w:pPr>
            <w:proofErr w:type="gramStart"/>
            <w:r>
              <w:t>Processor</w:t>
            </w:r>
            <w:proofErr w:type="gramEnd"/>
            <w:r>
              <w:rPr>
                <w:spacing w:val="-8"/>
              </w:rPr>
              <w:t xml:space="preserve"> </w:t>
            </w:r>
            <w:r>
              <w:t>provides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guarantee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implement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measures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sure</w:t>
            </w:r>
            <w: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comply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protect</w:t>
            </w:r>
            <w:r>
              <w:rPr>
                <w:spacing w:val="-4"/>
              </w:rPr>
              <w:t xml:space="preserve"> </w:t>
            </w:r>
            <w:r>
              <w:t>individuals’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rights.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65AAFFB6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3D58B2ED" w14:textId="77777777" w:rsidTr="001F68AD">
        <w:trPr>
          <w:trHeight w:val="587"/>
        </w:trPr>
        <w:tc>
          <w:tcPr>
            <w:tcW w:w="8531" w:type="dxa"/>
          </w:tcPr>
          <w:p w14:paraId="38DBF825" w14:textId="5A321A46" w:rsidR="001F68AD" w:rsidRDefault="001F68AD" w:rsidP="001F68AD">
            <w:pPr>
              <w:pStyle w:val="TableParagraph"/>
              <w:spacing w:line="292" w:lineRule="exact"/>
            </w:pPr>
            <w:proofErr w:type="gramStart"/>
            <w:r>
              <w:t>Processor</w:t>
            </w:r>
            <w:proofErr w:type="gramEnd"/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employ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sub-processor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permission.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change</w:t>
            </w:r>
            <w: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sub-processor,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informed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object.</w:t>
            </w:r>
          </w:p>
        </w:tc>
        <w:tc>
          <w:tcPr>
            <w:tcW w:w="477" w:type="dxa"/>
          </w:tcPr>
          <w:p w14:paraId="69CB751C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1BE0C7E8" w14:textId="77777777" w:rsidTr="001F68AD">
        <w:trPr>
          <w:trHeight w:val="331"/>
        </w:trPr>
        <w:tc>
          <w:tcPr>
            <w:tcW w:w="9008" w:type="dxa"/>
            <w:gridSpan w:val="2"/>
            <w:shd w:val="clear" w:color="auto" w:fill="A1368D" w:themeFill="accent2"/>
          </w:tcPr>
          <w:p w14:paraId="0ED4FC53" w14:textId="77777777" w:rsidR="001F68AD" w:rsidRDefault="001F68AD" w:rsidP="001F68AD">
            <w:pPr>
              <w:pStyle w:val="TableParagraph"/>
              <w:spacing w:before="21" w:line="293" w:lineRule="exact"/>
              <w:rPr>
                <w:b/>
              </w:rPr>
            </w:pPr>
            <w:r w:rsidRPr="001F68AD">
              <w:rPr>
                <w:b/>
                <w:color w:val="FEFCFF" w:themeColor="background1"/>
              </w:rPr>
              <w:t>The Contract Sets Out:</w:t>
            </w:r>
          </w:p>
        </w:tc>
      </w:tr>
      <w:tr w:rsidR="001F68AD" w14:paraId="650EF370" w14:textId="77777777" w:rsidTr="001F68AD">
        <w:trPr>
          <w:trHeight w:val="292"/>
        </w:trPr>
        <w:tc>
          <w:tcPr>
            <w:tcW w:w="8531" w:type="dxa"/>
            <w:shd w:val="clear" w:color="auto" w:fill="F0D2EA" w:themeFill="accent2" w:themeFillTint="33"/>
          </w:tcPr>
          <w:p w14:paraId="1961DB43" w14:textId="77777777" w:rsidR="001F68AD" w:rsidRDefault="001F68AD" w:rsidP="00982E19">
            <w:pPr>
              <w:pStyle w:val="TableParagraph"/>
              <w:spacing w:line="272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subject-matter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processing.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5A2553DC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8AD" w14:paraId="445F3103" w14:textId="77777777" w:rsidTr="001F68AD">
        <w:trPr>
          <w:trHeight w:val="294"/>
        </w:trPr>
        <w:tc>
          <w:tcPr>
            <w:tcW w:w="8531" w:type="dxa"/>
          </w:tcPr>
          <w:p w14:paraId="099E0BB3" w14:textId="77777777" w:rsidR="001F68AD" w:rsidRDefault="001F68AD" w:rsidP="00982E19">
            <w:pPr>
              <w:pStyle w:val="TableParagraph"/>
              <w:spacing w:before="1" w:line="273" w:lineRule="exact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for.</w:t>
            </w:r>
          </w:p>
        </w:tc>
        <w:tc>
          <w:tcPr>
            <w:tcW w:w="477" w:type="dxa"/>
          </w:tcPr>
          <w:p w14:paraId="0F3376BF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32F57853" w14:textId="77777777" w:rsidTr="001F68AD">
        <w:trPr>
          <w:trHeight w:val="292"/>
        </w:trPr>
        <w:tc>
          <w:tcPr>
            <w:tcW w:w="8531" w:type="dxa"/>
            <w:shd w:val="clear" w:color="auto" w:fill="F0D2EA" w:themeFill="accent2" w:themeFillTint="33"/>
          </w:tcPr>
          <w:p w14:paraId="12E81FB4" w14:textId="77777777" w:rsidR="001F68AD" w:rsidRDefault="001F68AD" w:rsidP="00982E19">
            <w:pPr>
              <w:pStyle w:val="TableParagraph"/>
              <w:spacing w:line="273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processing.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6E14E72C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8AD" w14:paraId="0259B1EC" w14:textId="77777777" w:rsidTr="001F68AD">
        <w:trPr>
          <w:trHeight w:val="294"/>
        </w:trPr>
        <w:tc>
          <w:tcPr>
            <w:tcW w:w="8531" w:type="dxa"/>
          </w:tcPr>
          <w:p w14:paraId="0E15CD04" w14:textId="77777777" w:rsidR="001F68AD" w:rsidRDefault="001F68AD" w:rsidP="00982E19">
            <w:pPr>
              <w:pStyle w:val="TableParagraph"/>
              <w:spacing w:line="274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type(s)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processed 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type(s)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subjects.</w:t>
            </w:r>
          </w:p>
        </w:tc>
        <w:tc>
          <w:tcPr>
            <w:tcW w:w="477" w:type="dxa"/>
          </w:tcPr>
          <w:p w14:paraId="7566C327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50A6083E" w14:textId="77777777" w:rsidTr="001F68AD">
        <w:trPr>
          <w:trHeight w:val="291"/>
        </w:trPr>
        <w:tc>
          <w:tcPr>
            <w:tcW w:w="8531" w:type="dxa"/>
            <w:shd w:val="clear" w:color="auto" w:fill="F0D2EA" w:themeFill="accent2" w:themeFillTint="33"/>
          </w:tcPr>
          <w:p w14:paraId="460B5CDD" w14:textId="77777777" w:rsidR="001F68AD" w:rsidRDefault="001F68AD" w:rsidP="00982E19">
            <w:pPr>
              <w:pStyle w:val="TableParagraph"/>
              <w:spacing w:line="272" w:lineRule="exact"/>
            </w:pPr>
            <w:r>
              <w:t>Our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organisation’s</w:t>
            </w:r>
            <w:proofErr w:type="spellEnd"/>
            <w:r>
              <w:rPr>
                <w:spacing w:val="-4"/>
              </w:rPr>
              <w:t xml:space="preserve"> </w:t>
            </w:r>
            <w:r>
              <w:t>rights</w:t>
            </w:r>
            <w:r>
              <w:rPr>
                <w:spacing w:val="-9"/>
              </w:rPr>
              <w:t xml:space="preserve"> </w:t>
            </w:r>
            <w:r>
              <w:t>and obligations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law.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3CF6519F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8AD" w14:paraId="2B194EEF" w14:textId="77777777" w:rsidTr="001F68AD">
        <w:trPr>
          <w:trHeight w:val="292"/>
        </w:trPr>
        <w:tc>
          <w:tcPr>
            <w:tcW w:w="8531" w:type="dxa"/>
          </w:tcPr>
          <w:p w14:paraId="0C97174E" w14:textId="77777777" w:rsidR="001F68AD" w:rsidRDefault="001F68AD" w:rsidP="00982E19">
            <w:pPr>
              <w:pStyle w:val="TableParagraph"/>
              <w:spacing w:line="272" w:lineRule="exact"/>
            </w:pP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instructions on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want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processor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477" w:type="dxa"/>
          </w:tcPr>
          <w:p w14:paraId="1B65CA94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8AD" w14:paraId="6779A57F" w14:textId="77777777" w:rsidTr="001F68AD">
        <w:trPr>
          <w:trHeight w:val="333"/>
        </w:trPr>
        <w:tc>
          <w:tcPr>
            <w:tcW w:w="9008" w:type="dxa"/>
            <w:gridSpan w:val="2"/>
            <w:shd w:val="clear" w:color="auto" w:fill="A1368D" w:themeFill="accent2"/>
          </w:tcPr>
          <w:p w14:paraId="04F5DF06" w14:textId="77777777" w:rsidR="001F68AD" w:rsidRDefault="001F68AD" w:rsidP="00982E19">
            <w:pPr>
              <w:pStyle w:val="TableParagraph"/>
              <w:spacing w:before="21" w:line="293" w:lineRule="exact"/>
              <w:rPr>
                <w:b/>
              </w:rPr>
            </w:pPr>
            <w:r>
              <w:rPr>
                <w:b/>
                <w:color w:val="FDFBFF"/>
              </w:rPr>
              <w:t>Processor</w:t>
            </w:r>
            <w:r>
              <w:rPr>
                <w:b/>
                <w:color w:val="FDFBFF"/>
                <w:spacing w:val="-4"/>
              </w:rPr>
              <w:t xml:space="preserve"> </w:t>
            </w:r>
            <w:r>
              <w:rPr>
                <w:b/>
                <w:color w:val="FDFBFF"/>
                <w:spacing w:val="-2"/>
              </w:rPr>
              <w:t>obligations:</w:t>
            </w:r>
          </w:p>
        </w:tc>
      </w:tr>
      <w:tr w:rsidR="001F68AD" w14:paraId="3FC81165" w14:textId="77777777" w:rsidTr="001F68AD">
        <w:trPr>
          <w:trHeight w:val="585"/>
        </w:trPr>
        <w:tc>
          <w:tcPr>
            <w:tcW w:w="8531" w:type="dxa"/>
            <w:shd w:val="clear" w:color="auto" w:fill="F0D2EA" w:themeFill="accent2" w:themeFillTint="33"/>
          </w:tcPr>
          <w:p w14:paraId="5AC563E1" w14:textId="1A42E98D" w:rsidR="001F68AD" w:rsidRDefault="001F68AD" w:rsidP="001F68AD">
            <w:pPr>
              <w:pStyle w:val="TableParagraph"/>
              <w:spacing w:line="292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processor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instruction</w:t>
            </w:r>
            <w:r>
              <w:rPr>
                <w:spacing w:val="6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when</w:t>
            </w:r>
            <w: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transfers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data)</w:t>
            </w:r>
            <w:r>
              <w:rPr>
                <w:spacing w:val="-4"/>
              </w:rPr>
              <w:t xml:space="preserve"> </w:t>
            </w:r>
            <w:r>
              <w:t>unless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law.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619582CE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337B9430" w14:textId="77777777" w:rsidTr="001F68AD">
        <w:trPr>
          <w:trHeight w:val="587"/>
        </w:trPr>
        <w:tc>
          <w:tcPr>
            <w:tcW w:w="8531" w:type="dxa"/>
          </w:tcPr>
          <w:p w14:paraId="7950337E" w14:textId="77777777" w:rsidR="001F68AD" w:rsidRDefault="001F68AD" w:rsidP="00982E19">
            <w:pPr>
              <w:pStyle w:val="TableParagraph"/>
              <w:spacing w:line="290" w:lineRule="atLeast"/>
              <w:ind w:right="3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processor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committed</w:t>
            </w:r>
            <w:r>
              <w:rPr>
                <w:spacing w:val="-6"/>
              </w:rPr>
              <w:t xml:space="preserve"> </w:t>
            </w:r>
            <w:r>
              <w:t>themselves (including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employees)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confidentiality.</w:t>
            </w:r>
          </w:p>
        </w:tc>
        <w:tc>
          <w:tcPr>
            <w:tcW w:w="477" w:type="dxa"/>
          </w:tcPr>
          <w:p w14:paraId="14D466E1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6DEF5AAB" w14:textId="77777777" w:rsidTr="001F68AD">
        <w:trPr>
          <w:trHeight w:val="292"/>
        </w:trPr>
        <w:tc>
          <w:tcPr>
            <w:tcW w:w="8531" w:type="dxa"/>
            <w:shd w:val="clear" w:color="auto" w:fill="F0D2EA" w:themeFill="accent2" w:themeFillTint="33"/>
          </w:tcPr>
          <w:p w14:paraId="26F0D619" w14:textId="77777777" w:rsidR="001F68AD" w:rsidRDefault="001F68AD" w:rsidP="00982E19">
            <w:pPr>
              <w:pStyle w:val="TableParagraph"/>
              <w:spacing w:line="272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processor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assist</w:t>
            </w:r>
            <w:r>
              <w:rPr>
                <w:spacing w:val="1"/>
              </w:rPr>
              <w:t xml:space="preserve"> </w:t>
            </w:r>
            <w:r>
              <w:t>us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obligations.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00523CB3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8AD" w14:paraId="491A1922" w14:textId="77777777" w:rsidTr="001F68AD">
        <w:trPr>
          <w:trHeight w:val="587"/>
        </w:trPr>
        <w:tc>
          <w:tcPr>
            <w:tcW w:w="8531" w:type="dxa"/>
          </w:tcPr>
          <w:p w14:paraId="12764271" w14:textId="77777777" w:rsidR="001F68AD" w:rsidRDefault="001F68AD" w:rsidP="00982E19">
            <w:pPr>
              <w:pStyle w:val="TableParagraph"/>
              <w:spacing w:line="292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processor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allow</w:t>
            </w:r>
            <w:r>
              <w:rPr>
                <w:spacing w:val="-3"/>
              </w:rPr>
              <w:t xml:space="preserve"> </w:t>
            </w:r>
            <w:r>
              <w:t>audits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ourselves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someone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fulfil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</w:t>
            </w:r>
          </w:p>
          <w:p w14:paraId="5DDFB5B3" w14:textId="77777777" w:rsidR="001F68AD" w:rsidRDefault="001F68AD" w:rsidP="00982E19">
            <w:pPr>
              <w:pStyle w:val="TableParagraph"/>
              <w:spacing w:before="2" w:line="273" w:lineRule="exact"/>
            </w:pPr>
            <w:r>
              <w:rPr>
                <w:spacing w:val="-2"/>
              </w:rPr>
              <w:t>audit.</w:t>
            </w:r>
          </w:p>
        </w:tc>
        <w:tc>
          <w:tcPr>
            <w:tcW w:w="477" w:type="dxa"/>
          </w:tcPr>
          <w:p w14:paraId="6A4A8D42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2D4CD28D" w14:textId="77777777" w:rsidTr="001F68AD">
        <w:trPr>
          <w:trHeight w:val="292"/>
        </w:trPr>
        <w:tc>
          <w:tcPr>
            <w:tcW w:w="8531" w:type="dxa"/>
            <w:shd w:val="clear" w:color="auto" w:fill="F0D2EA" w:themeFill="accent2" w:themeFillTint="33"/>
          </w:tcPr>
          <w:p w14:paraId="0943065F" w14:textId="77777777" w:rsidR="001F68AD" w:rsidRDefault="001F68AD" w:rsidP="00982E19">
            <w:pPr>
              <w:pStyle w:val="TableParagraph"/>
              <w:spacing w:line="272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processor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6B5815E5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8AD" w14:paraId="0E65AA8F" w14:textId="77777777" w:rsidTr="001F68AD">
        <w:trPr>
          <w:trHeight w:val="584"/>
        </w:trPr>
        <w:tc>
          <w:tcPr>
            <w:tcW w:w="8531" w:type="dxa"/>
          </w:tcPr>
          <w:p w14:paraId="75AE6362" w14:textId="0C7595FD" w:rsidR="001F68AD" w:rsidRDefault="001F68AD" w:rsidP="001F68AD">
            <w:pPr>
              <w:pStyle w:val="TableParagraph"/>
              <w:spacing w:line="292" w:lineRule="exact"/>
            </w:pP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contract the</w:t>
            </w:r>
            <w:r>
              <w:rPr>
                <w:spacing w:val="-3"/>
              </w:rPr>
              <w:t xml:space="preserve"> </w:t>
            </w:r>
            <w:r>
              <w:t>processor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either</w:t>
            </w:r>
            <w:r>
              <w:rPr>
                <w:spacing w:val="-1"/>
              </w:rPr>
              <w:t xml:space="preserve"> </w:t>
            </w:r>
            <w:r>
              <w:t>destroy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hand-back</w:t>
            </w:r>
            <w:proofErr w:type="gramEnd"/>
            <w:r>
              <w:rPr>
                <w:spacing w:val="-2"/>
              </w:rPr>
              <w:t xml:space="preserve"> </w:t>
            </w:r>
            <w:r>
              <w:t>(up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us)</w:t>
            </w:r>
            <w: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 xml:space="preserve">have </w:t>
            </w:r>
            <w:r>
              <w:rPr>
                <w:spacing w:val="-2"/>
              </w:rPr>
              <w:t>provided.</w:t>
            </w:r>
          </w:p>
        </w:tc>
        <w:tc>
          <w:tcPr>
            <w:tcW w:w="477" w:type="dxa"/>
          </w:tcPr>
          <w:p w14:paraId="3E278D54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193EA5B3" w14:textId="77777777" w:rsidTr="001F68AD">
        <w:trPr>
          <w:trHeight w:val="294"/>
        </w:trPr>
        <w:tc>
          <w:tcPr>
            <w:tcW w:w="8531" w:type="dxa"/>
            <w:shd w:val="clear" w:color="auto" w:fill="F0D2EA" w:themeFill="accent2" w:themeFillTint="33"/>
          </w:tcPr>
          <w:p w14:paraId="6D4CD7A9" w14:textId="77777777" w:rsidR="001F68AD" w:rsidRDefault="001F68AD" w:rsidP="00982E19">
            <w:pPr>
              <w:pStyle w:val="TableParagraph"/>
              <w:spacing w:before="1" w:line="273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processor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cooperate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supervisory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authorities.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37FA5293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1D645F42" w14:textId="77777777" w:rsidTr="001F68AD">
        <w:trPr>
          <w:trHeight w:val="2687"/>
        </w:trPr>
        <w:tc>
          <w:tcPr>
            <w:tcW w:w="8531" w:type="dxa"/>
          </w:tcPr>
          <w:p w14:paraId="136784C5" w14:textId="77777777" w:rsidR="001F68AD" w:rsidRDefault="001F68AD" w:rsidP="00982E19">
            <w:pPr>
              <w:pStyle w:val="TableParagraph"/>
            </w:pPr>
            <w:r>
              <w:lastRenderedPageBreak/>
              <w:t>The</w:t>
            </w:r>
            <w:r>
              <w:rPr>
                <w:spacing w:val="-5"/>
              </w:rPr>
              <w:t xml:space="preserve"> </w:t>
            </w:r>
            <w:r>
              <w:t>processor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implement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6"/>
              </w:rPr>
              <w:t xml:space="preserve"> </w:t>
            </w:r>
            <w:r>
              <w:t>to ensure a level of security appropriate to the risk. This can include (as appropriate):</w:t>
            </w:r>
          </w:p>
          <w:p w14:paraId="055D2AA6" w14:textId="77777777" w:rsidR="001F68AD" w:rsidRDefault="001F68AD" w:rsidP="001F68AD">
            <w:pPr>
              <w:pStyle w:val="TableParagraph"/>
              <w:numPr>
                <w:ilvl w:val="0"/>
                <w:numId w:val="23"/>
              </w:numPr>
              <w:tabs>
                <w:tab w:val="left" w:pos="750"/>
              </w:tabs>
              <w:spacing w:before="0" w:line="305" w:lineRule="exact"/>
            </w:pPr>
            <w:proofErr w:type="spellStart"/>
            <w:r>
              <w:t>Pseudonymisation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encryption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4"/>
              </w:rPr>
              <w:t>data;</w:t>
            </w:r>
            <w:proofErr w:type="gramEnd"/>
          </w:p>
          <w:p w14:paraId="6239D4CE" w14:textId="77777777" w:rsidR="001F68AD" w:rsidRDefault="001F68AD" w:rsidP="001F68AD">
            <w:pPr>
              <w:pStyle w:val="TableParagraph"/>
              <w:numPr>
                <w:ilvl w:val="0"/>
                <w:numId w:val="23"/>
              </w:numPr>
              <w:tabs>
                <w:tab w:val="left" w:pos="750"/>
              </w:tabs>
              <w:spacing w:before="0"/>
              <w:ind w:right="106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ongoing</w:t>
            </w:r>
            <w:r>
              <w:rPr>
                <w:spacing w:val="-6"/>
              </w:rPr>
              <w:t xml:space="preserve"> </w:t>
            </w:r>
            <w:r>
              <w:t>confidentiality,</w:t>
            </w:r>
            <w:r>
              <w:rPr>
                <w:spacing w:val="-4"/>
              </w:rPr>
              <w:t xml:space="preserve"> </w:t>
            </w:r>
            <w:r>
              <w:t>integrity,</w:t>
            </w:r>
            <w:r>
              <w:rPr>
                <w:spacing w:val="-7"/>
              </w:rPr>
              <w:t xml:space="preserve"> </w:t>
            </w: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resilience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proofErr w:type="gramStart"/>
            <w:r>
              <w:rPr>
                <w:spacing w:val="-2"/>
              </w:rPr>
              <w:t>systems;</w:t>
            </w:r>
            <w:proofErr w:type="gramEnd"/>
          </w:p>
          <w:p w14:paraId="5FA5CD02" w14:textId="77777777" w:rsidR="001F68AD" w:rsidRDefault="001F68AD" w:rsidP="001F68AD">
            <w:pPr>
              <w:pStyle w:val="TableParagraph"/>
              <w:numPr>
                <w:ilvl w:val="0"/>
                <w:numId w:val="23"/>
              </w:numPr>
              <w:tabs>
                <w:tab w:val="left" w:pos="750"/>
              </w:tabs>
              <w:spacing w:before="0" w:line="242" w:lineRule="auto"/>
              <w:ind w:right="322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restore</w:t>
            </w:r>
            <w:r>
              <w:rPr>
                <w:spacing w:val="-3"/>
              </w:rPr>
              <w:t xml:space="preserve"> </w:t>
            </w:r>
            <w:r>
              <w:t>availability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5"/>
              </w:rPr>
              <w:t xml:space="preserve"> </w:t>
            </w:r>
            <w:r>
              <w:t xml:space="preserve">manner; </w:t>
            </w:r>
            <w:r>
              <w:rPr>
                <w:spacing w:val="-6"/>
              </w:rPr>
              <w:t>or</w:t>
            </w:r>
          </w:p>
          <w:p w14:paraId="76B6AE53" w14:textId="77777777" w:rsidR="001F68AD" w:rsidRDefault="001F68AD" w:rsidP="001F68AD">
            <w:pPr>
              <w:pStyle w:val="TableParagraph"/>
              <w:numPr>
                <w:ilvl w:val="0"/>
                <w:numId w:val="23"/>
              </w:numPr>
              <w:tabs>
                <w:tab w:val="left" w:pos="750"/>
              </w:tabs>
              <w:spacing w:before="0" w:line="292" w:lineRule="exact"/>
              <w:ind w:right="34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regularly</w:t>
            </w:r>
            <w:r>
              <w:rPr>
                <w:spacing w:val="-4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6"/>
              </w:rPr>
              <w:t xml:space="preserve"> </w:t>
            </w:r>
            <w:r>
              <w:t>measures</w:t>
            </w:r>
            <w:r>
              <w:rPr>
                <w:spacing w:val="-4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security.</w:t>
            </w:r>
          </w:p>
        </w:tc>
        <w:tc>
          <w:tcPr>
            <w:tcW w:w="477" w:type="dxa"/>
          </w:tcPr>
          <w:p w14:paraId="594A95DF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553C2334" w14:textId="77777777" w:rsidTr="001F68AD">
        <w:trPr>
          <w:trHeight w:val="587"/>
        </w:trPr>
        <w:tc>
          <w:tcPr>
            <w:tcW w:w="8531" w:type="dxa"/>
            <w:shd w:val="clear" w:color="auto" w:fill="F0D2EA" w:themeFill="accent2" w:themeFillTint="33"/>
          </w:tcPr>
          <w:p w14:paraId="604C10A8" w14:textId="7AAC5A2E" w:rsidR="001F68AD" w:rsidRDefault="001F68AD" w:rsidP="001F68AD">
            <w:pPr>
              <w:pStyle w:val="TableParagraph"/>
              <w:spacing w:line="292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processor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notify</w:t>
            </w:r>
            <w:r>
              <w:rPr>
                <w:spacing w:val="-1"/>
              </w:rPr>
              <w:t xml:space="preserve"> </w:t>
            </w:r>
            <w:r>
              <w:t>us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soon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possible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become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breach.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6127F703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70820CF1" w14:textId="77777777" w:rsidTr="001F68AD">
        <w:trPr>
          <w:trHeight w:val="331"/>
        </w:trPr>
        <w:tc>
          <w:tcPr>
            <w:tcW w:w="9008" w:type="dxa"/>
            <w:gridSpan w:val="2"/>
            <w:shd w:val="clear" w:color="auto" w:fill="A1368D" w:themeFill="accent2"/>
          </w:tcPr>
          <w:p w14:paraId="7F1F580E" w14:textId="77777777" w:rsidR="001F68AD" w:rsidRDefault="001F68AD" w:rsidP="00982E19">
            <w:pPr>
              <w:pStyle w:val="TableParagraph"/>
              <w:spacing w:before="18" w:line="293" w:lineRule="exact"/>
              <w:rPr>
                <w:b/>
              </w:rPr>
            </w:pPr>
            <w:r>
              <w:rPr>
                <w:b/>
                <w:color w:val="FDFBFF"/>
              </w:rPr>
              <w:t>Sub-</w:t>
            </w:r>
            <w:r>
              <w:rPr>
                <w:b/>
                <w:color w:val="FDFBFF"/>
                <w:spacing w:val="-2"/>
              </w:rPr>
              <w:t>Processors:</w:t>
            </w:r>
          </w:p>
        </w:tc>
      </w:tr>
      <w:tr w:rsidR="001F68AD" w14:paraId="7EDB20CD" w14:textId="77777777" w:rsidTr="001F68AD">
        <w:trPr>
          <w:trHeight w:val="585"/>
        </w:trPr>
        <w:tc>
          <w:tcPr>
            <w:tcW w:w="8531" w:type="dxa"/>
          </w:tcPr>
          <w:p w14:paraId="0EFCA444" w14:textId="42678A67" w:rsidR="001F68AD" w:rsidRDefault="001F68AD" w:rsidP="001F68AD">
            <w:pPr>
              <w:pStyle w:val="TableParagraph"/>
              <w:spacing w:line="292" w:lineRule="exact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processor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employ</w:t>
            </w:r>
            <w:r>
              <w:rPr>
                <w:spacing w:val="-3"/>
              </w:rPr>
              <w:t xml:space="preserve"> </w:t>
            </w:r>
            <w:r>
              <w:t>another</w:t>
            </w:r>
            <w:r>
              <w:rPr>
                <w:spacing w:val="-3"/>
              </w:rPr>
              <w:t xml:space="preserve"> </w:t>
            </w:r>
            <w:r>
              <w:t>processor</w:t>
            </w:r>
            <w:r>
              <w:rPr>
                <w:spacing w:val="-2"/>
              </w:rPr>
              <w:t xml:space="preserve"> </w:t>
            </w:r>
            <w:r>
              <w:t>(sub-processor)</w:t>
            </w:r>
            <w:r>
              <w:rPr>
                <w:spacing w:val="-6"/>
              </w:rPr>
              <w:t xml:space="preserve"> </w:t>
            </w:r>
            <w:r>
              <w:t>without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specific</w:t>
            </w:r>
            <w: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permission.</w:t>
            </w:r>
          </w:p>
        </w:tc>
        <w:tc>
          <w:tcPr>
            <w:tcW w:w="477" w:type="dxa"/>
          </w:tcPr>
          <w:p w14:paraId="0D36800D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04CD448D" w14:textId="77777777" w:rsidTr="001F68AD">
        <w:trPr>
          <w:trHeight w:val="587"/>
        </w:trPr>
        <w:tc>
          <w:tcPr>
            <w:tcW w:w="8531" w:type="dxa"/>
            <w:shd w:val="clear" w:color="auto" w:fill="F0D2EA" w:themeFill="accent2" w:themeFillTint="33"/>
          </w:tcPr>
          <w:p w14:paraId="365869F1" w14:textId="331E209B" w:rsidR="001F68AD" w:rsidRDefault="001F68AD" w:rsidP="001F68AD">
            <w:pPr>
              <w:pStyle w:val="TableParagraph"/>
              <w:spacing w:before="1" w:line="293" w:lineRule="exact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sub-processor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employed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makes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changes,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processor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object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them.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78E503BC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7BB98128" w14:textId="77777777" w:rsidTr="001F68AD">
        <w:trPr>
          <w:trHeight w:val="587"/>
        </w:trPr>
        <w:tc>
          <w:tcPr>
            <w:tcW w:w="8531" w:type="dxa"/>
          </w:tcPr>
          <w:p w14:paraId="5F70B9DC" w14:textId="0E9E7352" w:rsidR="001F68AD" w:rsidRDefault="001F68AD" w:rsidP="001F68AD">
            <w:pPr>
              <w:pStyle w:val="TableParagraph"/>
              <w:spacing w:before="1" w:line="293" w:lineRule="exact"/>
            </w:pPr>
            <w:r>
              <w:t>If</w:t>
            </w:r>
            <w:r w:rsidRPr="001F68AD">
              <w:t xml:space="preserve"> </w:t>
            </w:r>
            <w:r>
              <w:t>a</w:t>
            </w:r>
            <w:r w:rsidRPr="001F68AD">
              <w:t xml:space="preserve"> </w:t>
            </w:r>
            <w:r>
              <w:t>processor</w:t>
            </w:r>
            <w:r w:rsidRPr="001F68AD">
              <w:t xml:space="preserve"> </w:t>
            </w:r>
            <w:r>
              <w:t>engages</w:t>
            </w:r>
            <w:r w:rsidRPr="001F68AD">
              <w:t xml:space="preserve"> </w:t>
            </w:r>
            <w:r>
              <w:t>another</w:t>
            </w:r>
            <w:r w:rsidRPr="001F68AD">
              <w:t xml:space="preserve"> </w:t>
            </w:r>
            <w:r>
              <w:t>processor,</w:t>
            </w:r>
            <w:r w:rsidRPr="001F68AD">
              <w:t xml:space="preserve"> </w:t>
            </w:r>
            <w:r>
              <w:t>the</w:t>
            </w:r>
            <w:r w:rsidRPr="001F68AD">
              <w:t xml:space="preserve"> </w:t>
            </w:r>
            <w:r>
              <w:t>same</w:t>
            </w:r>
            <w:r w:rsidRPr="001F68AD">
              <w:t xml:space="preserve"> </w:t>
            </w:r>
            <w:r>
              <w:t>data</w:t>
            </w:r>
            <w:r w:rsidRPr="001F68AD">
              <w:t xml:space="preserve"> </w:t>
            </w:r>
            <w:r>
              <w:t>protection</w:t>
            </w:r>
            <w:r w:rsidRPr="001F68AD">
              <w:t xml:space="preserve"> </w:t>
            </w:r>
            <w:r>
              <w:t>obligations</w:t>
            </w:r>
            <w:r w:rsidRPr="001F68AD">
              <w:t xml:space="preserve"> are</w:t>
            </w:r>
            <w:r>
              <w:t xml:space="preserve"> </w:t>
            </w:r>
            <w:r>
              <w:t>imposed</w:t>
            </w:r>
            <w:r w:rsidRPr="001F68AD">
              <w:t xml:space="preserve"> </w:t>
            </w:r>
            <w:r>
              <w:t>on</w:t>
            </w:r>
            <w:r w:rsidRPr="001F68AD">
              <w:t xml:space="preserve"> </w:t>
            </w:r>
            <w:r>
              <w:t>that</w:t>
            </w:r>
            <w:r w:rsidRPr="001F68AD">
              <w:t xml:space="preserve"> </w:t>
            </w:r>
            <w:r>
              <w:t>data</w:t>
            </w:r>
            <w:r w:rsidRPr="001F68AD">
              <w:t xml:space="preserve"> processor.</w:t>
            </w:r>
          </w:p>
        </w:tc>
        <w:tc>
          <w:tcPr>
            <w:tcW w:w="477" w:type="dxa"/>
          </w:tcPr>
          <w:p w14:paraId="029726D6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8AD" w14:paraId="111743ED" w14:textId="77777777" w:rsidTr="001F68AD">
        <w:trPr>
          <w:trHeight w:val="587"/>
        </w:trPr>
        <w:tc>
          <w:tcPr>
            <w:tcW w:w="8531" w:type="dxa"/>
            <w:shd w:val="clear" w:color="auto" w:fill="F0D2EA" w:themeFill="accent2" w:themeFillTint="33"/>
          </w:tcPr>
          <w:p w14:paraId="1AB7E333" w14:textId="6D5B3B9A" w:rsidR="001F68AD" w:rsidRDefault="001F68AD" w:rsidP="001F68AD">
            <w:pPr>
              <w:pStyle w:val="TableParagraph"/>
              <w:spacing w:before="1" w:line="293" w:lineRule="exact"/>
            </w:pPr>
            <w:r>
              <w:t>If</w:t>
            </w:r>
            <w:r w:rsidRPr="001F68AD">
              <w:t xml:space="preserve"> </w:t>
            </w:r>
            <w:r>
              <w:t>a</w:t>
            </w:r>
            <w:r w:rsidRPr="001F68AD">
              <w:t xml:space="preserve"> </w:t>
            </w:r>
            <w:r>
              <w:t>sub-processor</w:t>
            </w:r>
            <w:r w:rsidRPr="001F68AD">
              <w:t xml:space="preserve"> </w:t>
            </w:r>
            <w:r>
              <w:t>fails</w:t>
            </w:r>
            <w:r w:rsidRPr="001F68AD">
              <w:t xml:space="preserve"> </w:t>
            </w:r>
            <w:r>
              <w:t>to</w:t>
            </w:r>
            <w:r w:rsidRPr="001F68AD">
              <w:t xml:space="preserve"> </w:t>
            </w:r>
            <w:r>
              <w:t>fulfil</w:t>
            </w:r>
            <w:r w:rsidRPr="001F68AD">
              <w:t xml:space="preserve"> </w:t>
            </w:r>
            <w:r>
              <w:t>their</w:t>
            </w:r>
            <w:r w:rsidRPr="001F68AD">
              <w:t xml:space="preserve"> </w:t>
            </w:r>
            <w:r>
              <w:t>data</w:t>
            </w:r>
            <w:r w:rsidRPr="001F68AD">
              <w:t xml:space="preserve"> </w:t>
            </w:r>
            <w:r>
              <w:t>protection</w:t>
            </w:r>
            <w:r w:rsidRPr="001F68AD">
              <w:t xml:space="preserve"> </w:t>
            </w:r>
            <w:r>
              <w:t>obligations,</w:t>
            </w:r>
            <w:r w:rsidRPr="001F68AD">
              <w:t xml:space="preserve"> </w:t>
            </w:r>
            <w:r>
              <w:t>the</w:t>
            </w:r>
            <w:r w:rsidRPr="001F68AD">
              <w:t xml:space="preserve"> </w:t>
            </w:r>
            <w:r>
              <w:t>first</w:t>
            </w:r>
            <w:r w:rsidRPr="001F68AD">
              <w:t xml:space="preserve"> processor</w:t>
            </w:r>
            <w:r>
              <w:t xml:space="preserve"> </w:t>
            </w:r>
            <w:r>
              <w:t>remains</w:t>
            </w:r>
            <w:r w:rsidRPr="001F68AD">
              <w:t xml:space="preserve"> </w:t>
            </w:r>
            <w:r>
              <w:t>liable</w:t>
            </w:r>
            <w:r w:rsidRPr="001F68AD">
              <w:t xml:space="preserve"> </w:t>
            </w:r>
            <w:r>
              <w:t>to</w:t>
            </w:r>
            <w:r w:rsidRPr="001F68AD">
              <w:t xml:space="preserve"> </w:t>
            </w:r>
            <w:r>
              <w:t>us</w:t>
            </w:r>
            <w:r w:rsidRPr="001F68AD">
              <w:t xml:space="preserve"> </w:t>
            </w:r>
            <w:r>
              <w:t>for</w:t>
            </w:r>
            <w:r w:rsidRPr="001F68AD">
              <w:t xml:space="preserve"> </w:t>
            </w:r>
            <w:r>
              <w:t>the</w:t>
            </w:r>
            <w:r w:rsidRPr="001F68AD">
              <w:t xml:space="preserve"> </w:t>
            </w:r>
            <w:r>
              <w:t>sub-processor’s</w:t>
            </w:r>
            <w:r w:rsidRPr="001F68AD">
              <w:t xml:space="preserve"> obligations.</w:t>
            </w:r>
          </w:p>
        </w:tc>
        <w:tc>
          <w:tcPr>
            <w:tcW w:w="477" w:type="dxa"/>
            <w:shd w:val="clear" w:color="auto" w:fill="F0D2EA" w:themeFill="accent2" w:themeFillTint="33"/>
          </w:tcPr>
          <w:p w14:paraId="1B93D320" w14:textId="77777777" w:rsidR="001F68AD" w:rsidRDefault="001F68AD" w:rsidP="00982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FDFDBF1" w14:textId="77777777" w:rsidR="001F68AD" w:rsidRDefault="001F68AD" w:rsidP="001F68AD">
      <w:pPr>
        <w:spacing w:line="240" w:lineRule="auto"/>
        <w:rPr>
          <w:rFonts w:cs="Calibri"/>
          <w:lang w:val="en-US"/>
        </w:rPr>
      </w:pPr>
    </w:p>
    <w:p w14:paraId="515D6CC6" w14:textId="30FFFB3B" w:rsidR="001F68AD" w:rsidRPr="001F68AD" w:rsidRDefault="001F68AD" w:rsidP="001F68AD">
      <w:pPr>
        <w:pStyle w:val="BodyText"/>
      </w:pP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hyperlink r:id="rId12">
        <w:r>
          <w:rPr>
            <w:color w:val="E7493A"/>
            <w:u w:val="single" w:color="E7493A"/>
          </w:rPr>
          <w:t>ICO’s</w:t>
        </w:r>
        <w:r>
          <w:rPr>
            <w:color w:val="E7493A"/>
            <w:spacing w:val="-4"/>
            <w:u w:val="single" w:color="E7493A"/>
          </w:rPr>
          <w:t xml:space="preserve"> </w:t>
        </w:r>
        <w:r>
          <w:rPr>
            <w:color w:val="E7493A"/>
            <w:spacing w:val="-2"/>
            <w:u w:val="single" w:color="E7493A"/>
          </w:rPr>
          <w:t>website</w:t>
        </w:r>
      </w:hyperlink>
      <w:r>
        <w:rPr>
          <w:spacing w:val="-2"/>
        </w:rPr>
        <w:t>.</w:t>
      </w:r>
    </w:p>
    <w:sectPr w:rsidR="001F68AD" w:rsidRPr="001F68AD" w:rsidSect="00AE4E79">
      <w:headerReference w:type="default" r:id="rId13"/>
      <w:footerReference w:type="default" r:id="rId14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B2E92" w14:textId="77777777" w:rsidR="00543227" w:rsidRDefault="00543227" w:rsidP="001C6919">
      <w:pPr>
        <w:spacing w:after="0" w:line="240" w:lineRule="auto"/>
      </w:pPr>
      <w:r>
        <w:separator/>
      </w:r>
    </w:p>
  </w:endnote>
  <w:endnote w:type="continuationSeparator" w:id="0">
    <w:p w14:paraId="7C961122" w14:textId="77777777" w:rsidR="00543227" w:rsidRDefault="00543227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820AD" w14:paraId="72E21523" w14:textId="77777777" w:rsidTr="008A0EE5">
      <w:trPr>
        <w:trHeight w:val="340"/>
      </w:trPr>
      <w:tc>
        <w:tcPr>
          <w:tcW w:w="4508" w:type="dxa"/>
          <w:tcBorders>
            <w:bottom w:val="single" w:sz="4" w:space="0" w:color="68C8DE"/>
          </w:tcBorders>
        </w:tcPr>
        <w:p w14:paraId="2CDD2987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bottom w:val="single" w:sz="4" w:space="0" w:color="68C8DE"/>
          </w:tcBorders>
        </w:tcPr>
        <w:p w14:paraId="3B8EDDDC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  <w:tr w:rsidR="007820AD" w14:paraId="74E07A12" w14:textId="77777777" w:rsidTr="008A0EE5">
      <w:trPr>
        <w:trHeight w:val="340"/>
      </w:trPr>
      <w:tc>
        <w:tcPr>
          <w:tcW w:w="4508" w:type="dxa"/>
          <w:tcBorders>
            <w:top w:val="single" w:sz="4" w:space="0" w:color="68C8DE"/>
          </w:tcBorders>
        </w:tcPr>
        <w:p w14:paraId="6651E636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top w:val="single" w:sz="4" w:space="0" w:color="68C8DE"/>
          </w:tcBorders>
        </w:tcPr>
        <w:p w14:paraId="6EF98140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</w:tbl>
  <w:p w14:paraId="62B7EE43" w14:textId="77777777" w:rsidR="007820AD" w:rsidRDefault="007820AD" w:rsidP="007820AD">
    <w:pPr>
      <w:pStyle w:val="Footer"/>
      <w:framePr w:wrap="none" w:vAnchor="text" w:hAnchor="page" w:x="10302" w:y="45"/>
      <w:ind w:right="360"/>
      <w:rPr>
        <w:rStyle w:val="PageNumber"/>
      </w:rPr>
    </w:pPr>
  </w:p>
  <w:sdt>
    <w:sdtPr>
      <w:rPr>
        <w:rStyle w:val="PageNumber"/>
        <w:sz w:val="20"/>
        <w:szCs w:val="20"/>
      </w:rPr>
      <w:id w:val="2101983205"/>
      <w:docPartObj>
        <w:docPartGallery w:val="Page Numbers (Bottom of Page)"/>
        <w:docPartUnique/>
      </w:docPartObj>
    </w:sdtPr>
    <w:sdtContent>
      <w:p w14:paraId="453C6591" w14:textId="77777777" w:rsidR="007820AD" w:rsidRPr="007627A4" w:rsidRDefault="0015717E" w:rsidP="007820AD">
        <w:pPr>
          <w:pStyle w:val="Footer"/>
          <w:framePr w:wrap="none" w:vAnchor="text" w:hAnchor="margin" w:xAlign="right" w:y="45"/>
          <w:rPr>
            <w:rStyle w:val="PageNumber"/>
            <w:sz w:val="20"/>
            <w:szCs w:val="20"/>
          </w:rPr>
        </w:pP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PAGE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1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  <w:r w:rsidRPr="007627A4">
          <w:rPr>
            <w:rStyle w:val="PageNumber"/>
            <w:sz w:val="20"/>
            <w:szCs w:val="20"/>
          </w:rPr>
          <w:t xml:space="preserve"> of </w:t>
        </w: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NUMPAGES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2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673"/>
      <w:gridCol w:w="4343"/>
    </w:tblGrid>
    <w:tr w:rsidR="007820AD" w14:paraId="48088D52" w14:textId="77777777" w:rsidTr="007E461E">
      <w:trPr>
        <w:trHeight w:val="340"/>
      </w:trPr>
      <w:tc>
        <w:tcPr>
          <w:tcW w:w="4673" w:type="dxa"/>
        </w:tcPr>
        <w:p w14:paraId="391154BA" w14:textId="77777777" w:rsidR="007820AD" w:rsidRPr="00DD413F" w:rsidRDefault="007820AD" w:rsidP="007820AD">
          <w:pPr>
            <w:pStyle w:val="Footer"/>
            <w:rPr>
              <w:rFonts w:cs="Segoe UI"/>
              <w:b/>
              <w:bCs/>
            </w:rPr>
          </w:pP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57216" behindDoc="1" locked="0" layoutInCell="1" allowOverlap="1" wp14:anchorId="61CCAE39" wp14:editId="0444A6D7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7714"/>
                    <wp:lineTo x="18514" y="6171"/>
                    <wp:lineTo x="9257" y="0"/>
                    <wp:lineTo x="0" y="0"/>
                  </wp:wrapPolygon>
                </wp:wrapTight>
                <wp:docPr id="1402825807" name="Picture 3" descr="A purpl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25807" name="Picture 3" descr="A purple letter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710464" behindDoc="1" locked="0" layoutInCell="1" allowOverlap="1" wp14:anchorId="58C12952" wp14:editId="055B16DE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1543" y="0"/>
                    <wp:lineTo x="0" y="3086"/>
                    <wp:lineTo x="0" y="16971"/>
                    <wp:lineTo x="1543" y="20057"/>
                    <wp:lineTo x="18514" y="20057"/>
                    <wp:lineTo x="20057" y="16971"/>
                    <wp:lineTo x="20057" y="3086"/>
                    <wp:lineTo x="18514" y="0"/>
                    <wp:lineTo x="1543" y="0"/>
                  </wp:wrapPolygon>
                </wp:wrapTight>
                <wp:docPr id="1502851355" name="Picture 5" descr="A purple play button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851355" name="Picture 5" descr="A purple play button with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83840" behindDoc="1" locked="0" layoutInCell="1" allowOverlap="1" wp14:anchorId="12890197" wp14:editId="2D0EC783">
                <wp:simplePos x="0" y="0"/>
                <wp:positionH relativeFrom="column">
                  <wp:posOffset>483870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6171" y="0"/>
                    <wp:lineTo x="0" y="3086"/>
                    <wp:lineTo x="0" y="12343"/>
                    <wp:lineTo x="1543" y="20057"/>
                    <wp:lineTo x="18514" y="20057"/>
                    <wp:lineTo x="20057" y="12343"/>
                    <wp:lineTo x="20057" y="3086"/>
                    <wp:lineTo x="13886" y="0"/>
                    <wp:lineTo x="6171" y="0"/>
                  </wp:wrapPolygon>
                </wp:wrapTight>
                <wp:docPr id="1720381188" name="Picture 4" descr="A purpl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381188" name="Picture 4" descr="A purple circle with a letter f in i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30592" behindDoc="1" locked="0" layoutInCell="1" allowOverlap="1" wp14:anchorId="2B08B546" wp14:editId="081EF94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0"/>
                    <wp:lineTo x="0" y="0"/>
                  </wp:wrapPolygon>
                </wp:wrapTight>
                <wp:docPr id="1858284826" name="Picture 2" descr="A purple x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84826" name="Picture 2" descr="A purple x on a black background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72" cy="212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43" w:type="dxa"/>
        </w:tcPr>
        <w:p w14:paraId="68EC305F" w14:textId="77777777" w:rsidR="007820AD" w:rsidRPr="00DD413F" w:rsidRDefault="007820AD" w:rsidP="007820AD">
          <w:pPr>
            <w:pStyle w:val="Footer"/>
            <w:jc w:val="right"/>
            <w:rPr>
              <w:rFonts w:cs="Segoe UI"/>
              <w:b/>
              <w:bCs/>
            </w:rPr>
          </w:pPr>
        </w:p>
      </w:tc>
    </w:tr>
    <w:tr w:rsidR="007820AD" w14:paraId="2E06717E" w14:textId="77777777" w:rsidTr="007E461E">
      <w:trPr>
        <w:trHeight w:val="283"/>
      </w:trPr>
      <w:tc>
        <w:tcPr>
          <w:tcW w:w="4673" w:type="dxa"/>
        </w:tcPr>
        <w:p w14:paraId="0B225058" w14:textId="77777777" w:rsidR="007820AD" w:rsidRPr="00795AF7" w:rsidRDefault="007820AD" w:rsidP="007820AD">
          <w:pPr>
            <w:pStyle w:val="Footer"/>
            <w:rPr>
              <w:rFonts w:cs="Segoe UI"/>
              <w:color w:val="1F1A34"/>
            </w:rPr>
          </w:pP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0808 196 4848</w:t>
          </w:r>
          <w:r>
            <w:rPr>
              <w:rFonts w:cs="Segoe UI"/>
              <w:b/>
              <w:bCs/>
              <w:color w:val="1F1A34"/>
              <w:sz w:val="20"/>
              <w:szCs w:val="20"/>
            </w:rPr>
            <w:br/>
          </w:r>
          <w:r w:rsidR="00161D08">
            <w:rPr>
              <w:rFonts w:cs="Segoe UI"/>
              <w:b/>
              <w:bCs/>
              <w:color w:val="1F1A34"/>
              <w:sz w:val="20"/>
              <w:szCs w:val="20"/>
            </w:rPr>
            <w:t>help</w:t>
          </w: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@digitalcarehub.co.uk</w:t>
          </w:r>
        </w:p>
      </w:tc>
      <w:tc>
        <w:tcPr>
          <w:tcW w:w="4343" w:type="dxa"/>
        </w:tcPr>
        <w:p w14:paraId="3E70F35F" w14:textId="77777777" w:rsidR="001020CF" w:rsidRDefault="001020CF" w:rsidP="0077124D">
          <w:pPr>
            <w:pStyle w:val="Footer"/>
            <w:jc w:val="right"/>
          </w:pPr>
        </w:p>
        <w:p w14:paraId="0E354E38" w14:textId="77777777" w:rsidR="007820AD" w:rsidRPr="00036AFC" w:rsidRDefault="007820AD" w:rsidP="0077124D">
          <w:pPr>
            <w:pStyle w:val="Footer"/>
            <w:jc w:val="right"/>
            <w:rPr>
              <w:rFonts w:cs="Segoe UI"/>
              <w:b/>
              <w:bCs/>
              <w:color w:val="A7228C"/>
              <w:sz w:val="20"/>
              <w:szCs w:val="20"/>
            </w:rPr>
          </w:pPr>
          <w:hyperlink r:id="rId5" w:history="1">
            <w:r w:rsidRPr="000D4996">
              <w:rPr>
                <w:rStyle w:val="Hyperlink"/>
                <w:rFonts w:eastAsiaTheme="minorHAnsi" w:cs="Segoe UI"/>
                <w:b/>
                <w:bCs/>
                <w:sz w:val="20"/>
                <w:szCs w:val="20"/>
              </w:rPr>
              <w:t>digitalcarehub.co.uk</w:t>
            </w:r>
          </w:hyperlink>
        </w:p>
      </w:tc>
    </w:tr>
  </w:tbl>
  <w:p w14:paraId="483CBCA0" w14:textId="77777777" w:rsidR="001C6919" w:rsidRPr="001C6919" w:rsidRDefault="001C6919" w:rsidP="002F4A75">
    <w:pPr>
      <w:pStyle w:val="Footer"/>
      <w:rPr>
        <w:rFonts w:ascii="Muli" w:hAnsi="Muli"/>
      </w:rPr>
    </w:pPr>
  </w:p>
  <w:p w14:paraId="343C3220" w14:textId="77777777" w:rsidR="00000000" w:rsidRDefault="00000000"/>
  <w:p w14:paraId="172E8A0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1A33C" w14:textId="77777777" w:rsidR="00543227" w:rsidRDefault="00543227" w:rsidP="001C6919">
      <w:pPr>
        <w:spacing w:after="0" w:line="240" w:lineRule="auto"/>
      </w:pPr>
      <w:r>
        <w:separator/>
      </w:r>
    </w:p>
  </w:footnote>
  <w:footnote w:type="continuationSeparator" w:id="0">
    <w:p w14:paraId="01020829" w14:textId="77777777" w:rsidR="00543227" w:rsidRDefault="00543227" w:rsidP="001C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6D53" w14:textId="77777777" w:rsidR="001C6919" w:rsidRDefault="001C6919" w:rsidP="007273DD">
    <w:pPr>
      <w:pStyle w:val="Header"/>
      <w:jc w:val="right"/>
    </w:pPr>
  </w:p>
  <w:p w14:paraId="6F2FF50E" w14:textId="77777777" w:rsidR="00000000" w:rsidRDefault="00000000"/>
  <w:p w14:paraId="7E3BA001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FAA"/>
    <w:multiLevelType w:val="hybridMultilevel"/>
    <w:tmpl w:val="9BC0AE8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22FB"/>
    <w:multiLevelType w:val="hybridMultilevel"/>
    <w:tmpl w:val="833C350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37AED"/>
    <w:multiLevelType w:val="hybridMultilevel"/>
    <w:tmpl w:val="F8EC2A9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D724A"/>
    <w:multiLevelType w:val="hybridMultilevel"/>
    <w:tmpl w:val="A6383CE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A493C"/>
    <w:multiLevelType w:val="hybridMultilevel"/>
    <w:tmpl w:val="87A2F1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550C4"/>
    <w:multiLevelType w:val="hybridMultilevel"/>
    <w:tmpl w:val="56EC1638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F410D"/>
    <w:multiLevelType w:val="hybridMultilevel"/>
    <w:tmpl w:val="A342C8B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22A01"/>
    <w:multiLevelType w:val="hybridMultilevel"/>
    <w:tmpl w:val="7EA631C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AF9"/>
    <w:multiLevelType w:val="hybridMultilevel"/>
    <w:tmpl w:val="015CA5B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0C146F"/>
    <w:multiLevelType w:val="hybridMultilevel"/>
    <w:tmpl w:val="39A61286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B4A2D"/>
    <w:multiLevelType w:val="hybridMultilevel"/>
    <w:tmpl w:val="A84A8E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43D4E"/>
    <w:multiLevelType w:val="hybridMultilevel"/>
    <w:tmpl w:val="1D6CFF3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AC3C40"/>
    <w:multiLevelType w:val="hybridMultilevel"/>
    <w:tmpl w:val="311427CC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111EC"/>
    <w:multiLevelType w:val="hybridMultilevel"/>
    <w:tmpl w:val="A2121B9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29450C"/>
    <w:multiLevelType w:val="hybridMultilevel"/>
    <w:tmpl w:val="2A6A6FF4"/>
    <w:lvl w:ilvl="0" w:tplc="80F0E69A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BCC5B4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FC9EFFE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81F0645E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4" w:tplc="F428254C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23887D82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6" w:tplc="7F7884A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7" w:tplc="618A6488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8" w:tplc="4A74D0C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1361E97"/>
    <w:multiLevelType w:val="hybridMultilevel"/>
    <w:tmpl w:val="1264063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30604"/>
    <w:multiLevelType w:val="hybridMultilevel"/>
    <w:tmpl w:val="0DEA1B9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52A58"/>
    <w:multiLevelType w:val="hybridMultilevel"/>
    <w:tmpl w:val="50F66DF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08667E"/>
    <w:multiLevelType w:val="hybridMultilevel"/>
    <w:tmpl w:val="9B7C86E2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7E697E"/>
    <w:multiLevelType w:val="hybridMultilevel"/>
    <w:tmpl w:val="C8A4EA9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456B35"/>
    <w:multiLevelType w:val="hybridMultilevel"/>
    <w:tmpl w:val="32E00CE2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C98"/>
    <w:multiLevelType w:val="hybridMultilevel"/>
    <w:tmpl w:val="10B2DFC0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681699"/>
    <w:multiLevelType w:val="hybridMultilevel"/>
    <w:tmpl w:val="C380AFF8"/>
    <w:lvl w:ilvl="0" w:tplc="2B18BCD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C8389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7689">
    <w:abstractNumId w:val="22"/>
  </w:num>
  <w:num w:numId="2" w16cid:durableId="683820463">
    <w:abstractNumId w:val="7"/>
  </w:num>
  <w:num w:numId="3" w16cid:durableId="139159534">
    <w:abstractNumId w:val="15"/>
  </w:num>
  <w:num w:numId="4" w16cid:durableId="333922453">
    <w:abstractNumId w:val="16"/>
  </w:num>
  <w:num w:numId="5" w16cid:durableId="896862171">
    <w:abstractNumId w:val="6"/>
  </w:num>
  <w:num w:numId="6" w16cid:durableId="248857424">
    <w:abstractNumId w:val="3"/>
  </w:num>
  <w:num w:numId="7" w16cid:durableId="439879865">
    <w:abstractNumId w:val="8"/>
  </w:num>
  <w:num w:numId="8" w16cid:durableId="1891455687">
    <w:abstractNumId w:val="21"/>
  </w:num>
  <w:num w:numId="9" w16cid:durableId="1453859353">
    <w:abstractNumId w:val="12"/>
  </w:num>
  <w:num w:numId="10" w16cid:durableId="325862362">
    <w:abstractNumId w:val="11"/>
  </w:num>
  <w:num w:numId="11" w16cid:durableId="149098585">
    <w:abstractNumId w:val="13"/>
  </w:num>
  <w:num w:numId="12" w16cid:durableId="717825800">
    <w:abstractNumId w:val="5"/>
  </w:num>
  <w:num w:numId="13" w16cid:durableId="1792549454">
    <w:abstractNumId w:val="10"/>
  </w:num>
  <w:num w:numId="14" w16cid:durableId="1096897767">
    <w:abstractNumId w:val="17"/>
  </w:num>
  <w:num w:numId="15" w16cid:durableId="758795976">
    <w:abstractNumId w:val="2"/>
  </w:num>
  <w:num w:numId="16" w16cid:durableId="32193779">
    <w:abstractNumId w:val="19"/>
  </w:num>
  <w:num w:numId="17" w16cid:durableId="524561584">
    <w:abstractNumId w:val="4"/>
  </w:num>
  <w:num w:numId="18" w16cid:durableId="1552693738">
    <w:abstractNumId w:val="0"/>
  </w:num>
  <w:num w:numId="19" w16cid:durableId="1173183146">
    <w:abstractNumId w:val="18"/>
  </w:num>
  <w:num w:numId="20" w16cid:durableId="1764915594">
    <w:abstractNumId w:val="1"/>
  </w:num>
  <w:num w:numId="21" w16cid:durableId="695276691">
    <w:abstractNumId w:val="20"/>
  </w:num>
  <w:num w:numId="22" w16cid:durableId="1741906291">
    <w:abstractNumId w:val="9"/>
  </w:num>
  <w:num w:numId="23" w16cid:durableId="70394086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21"/>
    <w:rsid w:val="00014A5A"/>
    <w:rsid w:val="000243B6"/>
    <w:rsid w:val="00042023"/>
    <w:rsid w:val="00051272"/>
    <w:rsid w:val="0005152C"/>
    <w:rsid w:val="00056E02"/>
    <w:rsid w:val="0008754D"/>
    <w:rsid w:val="000B0634"/>
    <w:rsid w:val="000B4C7B"/>
    <w:rsid w:val="000C6AC8"/>
    <w:rsid w:val="000E43E4"/>
    <w:rsid w:val="000E4E81"/>
    <w:rsid w:val="000E7551"/>
    <w:rsid w:val="000F6529"/>
    <w:rsid w:val="001020CF"/>
    <w:rsid w:val="00103373"/>
    <w:rsid w:val="0014019F"/>
    <w:rsid w:val="00141D6B"/>
    <w:rsid w:val="00145A53"/>
    <w:rsid w:val="0015717E"/>
    <w:rsid w:val="00161D08"/>
    <w:rsid w:val="00164743"/>
    <w:rsid w:val="00173982"/>
    <w:rsid w:val="001801DC"/>
    <w:rsid w:val="0018127B"/>
    <w:rsid w:val="00192BB8"/>
    <w:rsid w:val="001A2CB8"/>
    <w:rsid w:val="001A53F5"/>
    <w:rsid w:val="001B60EE"/>
    <w:rsid w:val="001B619A"/>
    <w:rsid w:val="001C6919"/>
    <w:rsid w:val="001E363B"/>
    <w:rsid w:val="001E525A"/>
    <w:rsid w:val="001F5666"/>
    <w:rsid w:val="001F68AD"/>
    <w:rsid w:val="00204858"/>
    <w:rsid w:val="0020732B"/>
    <w:rsid w:val="00220AF5"/>
    <w:rsid w:val="00235AF7"/>
    <w:rsid w:val="0024166F"/>
    <w:rsid w:val="00241AD7"/>
    <w:rsid w:val="00245F13"/>
    <w:rsid w:val="0025237F"/>
    <w:rsid w:val="0026071D"/>
    <w:rsid w:val="00261671"/>
    <w:rsid w:val="00267DDF"/>
    <w:rsid w:val="0027453B"/>
    <w:rsid w:val="00275D60"/>
    <w:rsid w:val="0028028E"/>
    <w:rsid w:val="00292C33"/>
    <w:rsid w:val="00295EDD"/>
    <w:rsid w:val="002B0AC8"/>
    <w:rsid w:val="002B3D3D"/>
    <w:rsid w:val="002B568D"/>
    <w:rsid w:val="002C2412"/>
    <w:rsid w:val="002C4C46"/>
    <w:rsid w:val="002D0BB5"/>
    <w:rsid w:val="002D5B59"/>
    <w:rsid w:val="002E1B30"/>
    <w:rsid w:val="002E4B11"/>
    <w:rsid w:val="002F0527"/>
    <w:rsid w:val="002F255A"/>
    <w:rsid w:val="002F4A75"/>
    <w:rsid w:val="00300B4D"/>
    <w:rsid w:val="003244FA"/>
    <w:rsid w:val="00331CA6"/>
    <w:rsid w:val="003370F1"/>
    <w:rsid w:val="00340B40"/>
    <w:rsid w:val="00350668"/>
    <w:rsid w:val="00357696"/>
    <w:rsid w:val="00361F98"/>
    <w:rsid w:val="00362BB6"/>
    <w:rsid w:val="00365474"/>
    <w:rsid w:val="00372BE2"/>
    <w:rsid w:val="00374375"/>
    <w:rsid w:val="00393102"/>
    <w:rsid w:val="003A138F"/>
    <w:rsid w:val="003A2D55"/>
    <w:rsid w:val="003A3B29"/>
    <w:rsid w:val="003D2868"/>
    <w:rsid w:val="003D6078"/>
    <w:rsid w:val="003E5D46"/>
    <w:rsid w:val="003F64A8"/>
    <w:rsid w:val="00401418"/>
    <w:rsid w:val="00405BE1"/>
    <w:rsid w:val="00435457"/>
    <w:rsid w:val="00440549"/>
    <w:rsid w:val="004407FE"/>
    <w:rsid w:val="004442B0"/>
    <w:rsid w:val="00446ABE"/>
    <w:rsid w:val="00464385"/>
    <w:rsid w:val="0047118B"/>
    <w:rsid w:val="004735B6"/>
    <w:rsid w:val="0047625C"/>
    <w:rsid w:val="00495C2F"/>
    <w:rsid w:val="00496CAE"/>
    <w:rsid w:val="00497227"/>
    <w:rsid w:val="004A17E9"/>
    <w:rsid w:val="004A2E8E"/>
    <w:rsid w:val="004A2F77"/>
    <w:rsid w:val="004A4273"/>
    <w:rsid w:val="004A7B80"/>
    <w:rsid w:val="004D1438"/>
    <w:rsid w:val="004F0C4E"/>
    <w:rsid w:val="004F59B7"/>
    <w:rsid w:val="00503746"/>
    <w:rsid w:val="005047A8"/>
    <w:rsid w:val="0050534A"/>
    <w:rsid w:val="0050576A"/>
    <w:rsid w:val="00507305"/>
    <w:rsid w:val="00521520"/>
    <w:rsid w:val="005228F0"/>
    <w:rsid w:val="00522F86"/>
    <w:rsid w:val="00530739"/>
    <w:rsid w:val="0054112B"/>
    <w:rsid w:val="00543227"/>
    <w:rsid w:val="00544C06"/>
    <w:rsid w:val="005523A5"/>
    <w:rsid w:val="00553156"/>
    <w:rsid w:val="005575C4"/>
    <w:rsid w:val="00562B9B"/>
    <w:rsid w:val="00577361"/>
    <w:rsid w:val="00580C41"/>
    <w:rsid w:val="00587D6D"/>
    <w:rsid w:val="00597B1D"/>
    <w:rsid w:val="005A2763"/>
    <w:rsid w:val="005A3AF3"/>
    <w:rsid w:val="005A79DD"/>
    <w:rsid w:val="005B54C7"/>
    <w:rsid w:val="005C48AF"/>
    <w:rsid w:val="005C4D4B"/>
    <w:rsid w:val="005D60C4"/>
    <w:rsid w:val="005F56EC"/>
    <w:rsid w:val="006136A1"/>
    <w:rsid w:val="0062068C"/>
    <w:rsid w:val="00621C0E"/>
    <w:rsid w:val="00633FE4"/>
    <w:rsid w:val="00643D95"/>
    <w:rsid w:val="00645331"/>
    <w:rsid w:val="00647B98"/>
    <w:rsid w:val="0065121A"/>
    <w:rsid w:val="00651D99"/>
    <w:rsid w:val="00660863"/>
    <w:rsid w:val="00673E5E"/>
    <w:rsid w:val="00675B2C"/>
    <w:rsid w:val="006838ED"/>
    <w:rsid w:val="0068468A"/>
    <w:rsid w:val="00691D4E"/>
    <w:rsid w:val="00691D59"/>
    <w:rsid w:val="006959DA"/>
    <w:rsid w:val="0069774A"/>
    <w:rsid w:val="006B6689"/>
    <w:rsid w:val="006D4944"/>
    <w:rsid w:val="006D5D0C"/>
    <w:rsid w:val="006E6A4D"/>
    <w:rsid w:val="006F1D51"/>
    <w:rsid w:val="006F667F"/>
    <w:rsid w:val="007016A1"/>
    <w:rsid w:val="00702CC3"/>
    <w:rsid w:val="00703F0B"/>
    <w:rsid w:val="007053D9"/>
    <w:rsid w:val="007074BC"/>
    <w:rsid w:val="007104BF"/>
    <w:rsid w:val="007106D9"/>
    <w:rsid w:val="00713C49"/>
    <w:rsid w:val="00716577"/>
    <w:rsid w:val="00717F15"/>
    <w:rsid w:val="007273DD"/>
    <w:rsid w:val="00727645"/>
    <w:rsid w:val="0074335F"/>
    <w:rsid w:val="007627A4"/>
    <w:rsid w:val="0077124D"/>
    <w:rsid w:val="00775052"/>
    <w:rsid w:val="007820AD"/>
    <w:rsid w:val="00791EC0"/>
    <w:rsid w:val="007A3180"/>
    <w:rsid w:val="007B0F4C"/>
    <w:rsid w:val="007B6384"/>
    <w:rsid w:val="007C732A"/>
    <w:rsid w:val="007D762D"/>
    <w:rsid w:val="007E35AD"/>
    <w:rsid w:val="007E461E"/>
    <w:rsid w:val="007F24A2"/>
    <w:rsid w:val="00803365"/>
    <w:rsid w:val="00806E2B"/>
    <w:rsid w:val="008147F4"/>
    <w:rsid w:val="0081656B"/>
    <w:rsid w:val="0082152A"/>
    <w:rsid w:val="00842B0F"/>
    <w:rsid w:val="008564E0"/>
    <w:rsid w:val="0087004C"/>
    <w:rsid w:val="00871889"/>
    <w:rsid w:val="008754F2"/>
    <w:rsid w:val="00877035"/>
    <w:rsid w:val="00877889"/>
    <w:rsid w:val="00884444"/>
    <w:rsid w:val="008846FF"/>
    <w:rsid w:val="00886121"/>
    <w:rsid w:val="0089233F"/>
    <w:rsid w:val="008A2CA3"/>
    <w:rsid w:val="008B702A"/>
    <w:rsid w:val="008B7FFD"/>
    <w:rsid w:val="008C5A2E"/>
    <w:rsid w:val="008C6D7B"/>
    <w:rsid w:val="008E5AE1"/>
    <w:rsid w:val="008E7458"/>
    <w:rsid w:val="008F6ABA"/>
    <w:rsid w:val="008F6C3C"/>
    <w:rsid w:val="00913872"/>
    <w:rsid w:val="009146A3"/>
    <w:rsid w:val="009473A4"/>
    <w:rsid w:val="009908C3"/>
    <w:rsid w:val="00992D5E"/>
    <w:rsid w:val="00994484"/>
    <w:rsid w:val="009A47DC"/>
    <w:rsid w:val="009B1CF3"/>
    <w:rsid w:val="009C4366"/>
    <w:rsid w:val="009D2609"/>
    <w:rsid w:val="009E0B6B"/>
    <w:rsid w:val="009E3F20"/>
    <w:rsid w:val="009E486F"/>
    <w:rsid w:val="009F4CD4"/>
    <w:rsid w:val="009F5C43"/>
    <w:rsid w:val="00A05DB0"/>
    <w:rsid w:val="00A271D1"/>
    <w:rsid w:val="00A36719"/>
    <w:rsid w:val="00A44CB5"/>
    <w:rsid w:val="00A55B73"/>
    <w:rsid w:val="00A55D0A"/>
    <w:rsid w:val="00A61E0D"/>
    <w:rsid w:val="00A65025"/>
    <w:rsid w:val="00A65D3E"/>
    <w:rsid w:val="00A724A9"/>
    <w:rsid w:val="00A72F9F"/>
    <w:rsid w:val="00A73D17"/>
    <w:rsid w:val="00A758C9"/>
    <w:rsid w:val="00A90A1E"/>
    <w:rsid w:val="00A95C25"/>
    <w:rsid w:val="00A96540"/>
    <w:rsid w:val="00AA072B"/>
    <w:rsid w:val="00AA3208"/>
    <w:rsid w:val="00AB71E9"/>
    <w:rsid w:val="00AD1F0C"/>
    <w:rsid w:val="00AD39E9"/>
    <w:rsid w:val="00AD4C45"/>
    <w:rsid w:val="00AD5000"/>
    <w:rsid w:val="00AE4E79"/>
    <w:rsid w:val="00AE5B13"/>
    <w:rsid w:val="00AF15B5"/>
    <w:rsid w:val="00AF20A0"/>
    <w:rsid w:val="00B11D02"/>
    <w:rsid w:val="00B15F7B"/>
    <w:rsid w:val="00B246FB"/>
    <w:rsid w:val="00B348AE"/>
    <w:rsid w:val="00B34EF6"/>
    <w:rsid w:val="00B41B6B"/>
    <w:rsid w:val="00B6546E"/>
    <w:rsid w:val="00BB65B2"/>
    <w:rsid w:val="00BC204A"/>
    <w:rsid w:val="00BC300D"/>
    <w:rsid w:val="00BC46BC"/>
    <w:rsid w:val="00BC4EBD"/>
    <w:rsid w:val="00BC5FAD"/>
    <w:rsid w:val="00BD2982"/>
    <w:rsid w:val="00BE265E"/>
    <w:rsid w:val="00BE57EE"/>
    <w:rsid w:val="00BF5A67"/>
    <w:rsid w:val="00BF5B08"/>
    <w:rsid w:val="00C0144F"/>
    <w:rsid w:val="00C050EB"/>
    <w:rsid w:val="00C1075B"/>
    <w:rsid w:val="00C13C75"/>
    <w:rsid w:val="00C14FA9"/>
    <w:rsid w:val="00C224F1"/>
    <w:rsid w:val="00C32C60"/>
    <w:rsid w:val="00C53A1C"/>
    <w:rsid w:val="00C5797B"/>
    <w:rsid w:val="00C701DA"/>
    <w:rsid w:val="00C87546"/>
    <w:rsid w:val="00C9055B"/>
    <w:rsid w:val="00C9482B"/>
    <w:rsid w:val="00C94EED"/>
    <w:rsid w:val="00C95A16"/>
    <w:rsid w:val="00CA4FAA"/>
    <w:rsid w:val="00CC2EC3"/>
    <w:rsid w:val="00CC549C"/>
    <w:rsid w:val="00CC6647"/>
    <w:rsid w:val="00CD2E26"/>
    <w:rsid w:val="00CD76BC"/>
    <w:rsid w:val="00CE4C81"/>
    <w:rsid w:val="00CF0D60"/>
    <w:rsid w:val="00D00660"/>
    <w:rsid w:val="00D017A6"/>
    <w:rsid w:val="00D047ED"/>
    <w:rsid w:val="00D04C1A"/>
    <w:rsid w:val="00D058EC"/>
    <w:rsid w:val="00D06B3C"/>
    <w:rsid w:val="00D115CE"/>
    <w:rsid w:val="00D17FBD"/>
    <w:rsid w:val="00D20169"/>
    <w:rsid w:val="00D2433B"/>
    <w:rsid w:val="00D4747F"/>
    <w:rsid w:val="00D5250E"/>
    <w:rsid w:val="00D612DC"/>
    <w:rsid w:val="00D62E99"/>
    <w:rsid w:val="00D670B4"/>
    <w:rsid w:val="00D67BDF"/>
    <w:rsid w:val="00D701F5"/>
    <w:rsid w:val="00D7449B"/>
    <w:rsid w:val="00D77440"/>
    <w:rsid w:val="00D91FE5"/>
    <w:rsid w:val="00D9410D"/>
    <w:rsid w:val="00DC6F54"/>
    <w:rsid w:val="00DD1098"/>
    <w:rsid w:val="00DD6D17"/>
    <w:rsid w:val="00E01584"/>
    <w:rsid w:val="00E02B6A"/>
    <w:rsid w:val="00E06F27"/>
    <w:rsid w:val="00E3658B"/>
    <w:rsid w:val="00E4301B"/>
    <w:rsid w:val="00E51723"/>
    <w:rsid w:val="00E71554"/>
    <w:rsid w:val="00E727CA"/>
    <w:rsid w:val="00E91296"/>
    <w:rsid w:val="00EA7666"/>
    <w:rsid w:val="00EB3129"/>
    <w:rsid w:val="00EB64E0"/>
    <w:rsid w:val="00EE1DD2"/>
    <w:rsid w:val="00EE6AB7"/>
    <w:rsid w:val="00EF6B0E"/>
    <w:rsid w:val="00F04D26"/>
    <w:rsid w:val="00F05791"/>
    <w:rsid w:val="00F119B6"/>
    <w:rsid w:val="00F16287"/>
    <w:rsid w:val="00F25E46"/>
    <w:rsid w:val="00F36B3E"/>
    <w:rsid w:val="00F4149A"/>
    <w:rsid w:val="00F444DD"/>
    <w:rsid w:val="00F55836"/>
    <w:rsid w:val="00F76971"/>
    <w:rsid w:val="00F87004"/>
    <w:rsid w:val="00F901E9"/>
    <w:rsid w:val="00FA583C"/>
    <w:rsid w:val="00FB088B"/>
    <w:rsid w:val="00FB1ADA"/>
    <w:rsid w:val="00FF1107"/>
    <w:rsid w:val="02C2DAB5"/>
    <w:rsid w:val="18714AFF"/>
    <w:rsid w:val="49B04B36"/>
    <w:rsid w:val="52435D82"/>
    <w:rsid w:val="53FF9531"/>
    <w:rsid w:val="589A476E"/>
    <w:rsid w:val="5C7F913C"/>
    <w:rsid w:val="61A1D0B3"/>
    <w:rsid w:val="678F657B"/>
    <w:rsid w:val="69111A3E"/>
    <w:rsid w:val="717B5054"/>
    <w:rsid w:val="7EDDD94F"/>
    <w:rsid w:val="7F1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54D51"/>
  <w15:docId w15:val="{D0B83D31-9A31-4521-8357-C6A6698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A0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1D08"/>
    <w:pPr>
      <w:keepNext/>
      <w:keepLines/>
      <w:spacing w:before="360" w:after="0"/>
      <w:ind w:left="360" w:hanging="360"/>
      <w:outlineLvl w:val="0"/>
    </w:pPr>
    <w:rPr>
      <w:rFonts w:eastAsiaTheme="majorEastAsia" w:cs="Calibri"/>
      <w:bCs/>
      <w:color w:val="A7228C"/>
      <w:sz w:val="36"/>
      <w:szCs w:val="28"/>
      <w:lang w:val="en-I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1D08"/>
    <w:pPr>
      <w:keepNext/>
      <w:keepLines/>
      <w:spacing w:before="360" w:after="0"/>
      <w:outlineLvl w:val="1"/>
    </w:pPr>
    <w:rPr>
      <w:rFonts w:eastAsiaTheme="majorEastAsia" w:cs="Calibri"/>
      <w:bCs/>
      <w:color w:val="A1368D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0527"/>
    <w:pPr>
      <w:keepNext/>
      <w:keepLines/>
      <w:shd w:val="clear" w:color="auto" w:fill="FFFFFF"/>
      <w:spacing w:after="0"/>
      <w:outlineLvl w:val="2"/>
    </w:pPr>
    <w:rPr>
      <w:rFonts w:eastAsiaTheme="majorEastAsia" w:cstheme="majorBidi"/>
      <w:bCs/>
      <w:color w:val="A1368D" w:themeColor="accent2"/>
      <w:sz w:val="28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E26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1A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5E"/>
    <w:pPr>
      <w:keepNext/>
      <w:keepLines/>
      <w:spacing w:before="40" w:after="0"/>
      <w:outlineLvl w:val="4"/>
    </w:pPr>
    <w:rPr>
      <w:rFonts w:eastAsiaTheme="majorEastAsia" w:cstheme="majorBidi"/>
      <w:color w:val="1F1A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A0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A0"/>
    <w:rPr>
      <w:rFonts w:ascii="Segoe UI" w:hAnsi="Segoe U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61D08"/>
    <w:rPr>
      <w:rFonts w:ascii="Segoe UI" w:eastAsiaTheme="majorEastAsia" w:hAnsi="Segoe UI" w:cs="Calibri"/>
      <w:bCs/>
      <w:color w:val="A7228C"/>
      <w:sz w:val="36"/>
      <w:szCs w:val="28"/>
      <w:lang w:val="en-IE"/>
    </w:rPr>
  </w:style>
  <w:style w:type="character" w:styleId="Hyperlink">
    <w:name w:val="Hyperlink"/>
    <w:basedOn w:val="DefaultParagraphFont"/>
    <w:uiPriority w:val="99"/>
    <w:unhideWhenUsed/>
    <w:qFormat/>
    <w:rsid w:val="00B41B6B"/>
    <w:rPr>
      <w:rFonts w:ascii="Segoe UI" w:hAnsi="Segoe UI"/>
      <w:b w:val="0"/>
      <w:i w:val="0"/>
      <w:color w:val="A7228C"/>
      <w:sz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F20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1D08"/>
    <w:rPr>
      <w:rFonts w:ascii="Segoe UI" w:eastAsiaTheme="majorEastAsia" w:hAnsi="Segoe UI" w:cs="Calibri"/>
      <w:bCs/>
      <w:color w:val="A1368D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527"/>
    <w:rPr>
      <w:rFonts w:ascii="Segoe UI" w:eastAsiaTheme="majorEastAsia" w:hAnsi="Segoe UI" w:cstheme="majorBidi"/>
      <w:bCs/>
      <w:color w:val="A1368D" w:themeColor="accent2"/>
      <w:sz w:val="28"/>
      <w:shd w:val="clear" w:color="auto" w:fill="FFFFFF"/>
      <w:lang w:val="en-IE"/>
    </w:rPr>
  </w:style>
  <w:style w:type="character" w:styleId="Strong">
    <w:name w:val="Strong"/>
    <w:basedOn w:val="BodyTextChar"/>
    <w:uiPriority w:val="22"/>
    <w:qFormat/>
    <w:rsid w:val="00886121"/>
    <w:rPr>
      <w:rFonts w:ascii="Segoe UI Semibold" w:eastAsia="Calibri" w:hAnsi="Segoe UI Semibold" w:cs="Calibri"/>
      <w:b w:val="0"/>
      <w:bCs/>
      <w:i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20A0"/>
    <w:pPr>
      <w:pBdr>
        <w:top w:val="single" w:sz="4" w:space="4" w:color="B9B9B9"/>
        <w:bottom w:val="single" w:sz="4" w:space="4" w:color="B9B9B9"/>
      </w:pBdr>
      <w:tabs>
        <w:tab w:val="right" w:pos="9854"/>
      </w:tabs>
      <w:spacing w:after="140" w:line="240" w:lineRule="auto"/>
      <w:textboxTightWrap w:val="allLines"/>
    </w:pPr>
    <w:rPr>
      <w:rFonts w:eastAsia="Times New Roman" w:cs="Times New Roman"/>
      <w:b/>
      <w:noProof/>
      <w:color w:val="003350"/>
      <w:sz w:val="28"/>
      <w:szCs w:val="24"/>
      <w:lang w:eastAsia="en-GB"/>
    </w:rPr>
  </w:style>
  <w:style w:type="paragraph" w:styleId="Title">
    <w:name w:val="Title"/>
    <w:basedOn w:val="Normal"/>
    <w:link w:val="TitleChar"/>
    <w:autoRedefine/>
    <w:uiPriority w:val="10"/>
    <w:qFormat/>
    <w:rsid w:val="004A4273"/>
    <w:pPr>
      <w:tabs>
        <w:tab w:val="right" w:pos="14580"/>
      </w:tabs>
      <w:spacing w:before="120" w:after="0" w:line="240" w:lineRule="auto"/>
      <w:outlineLvl w:val="0"/>
    </w:pPr>
    <w:rPr>
      <w:rFonts w:eastAsia="Times New Roman" w:cs="Arial"/>
      <w:bCs/>
      <w:color w:val="1F1A3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A4273"/>
    <w:rPr>
      <w:rFonts w:ascii="Segoe UI" w:eastAsia="Times New Roman" w:hAnsi="Segoe UI" w:cs="Arial"/>
      <w:bCs/>
      <w:color w:val="1F1A34"/>
      <w:kern w:val="28"/>
      <w:sz w:val="4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AF20A0"/>
    <w:rPr>
      <w:rFonts w:ascii="Segoe UI" w:hAnsi="Segoe U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6FB"/>
    <w:pPr>
      <w:spacing w:after="0" w:line="240" w:lineRule="auto"/>
      <w:textboxTightWrap w:val="allLines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6FB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6FB"/>
    <w:rPr>
      <w:vertAlign w:val="superscript"/>
    </w:rPr>
  </w:style>
  <w:style w:type="table" w:styleId="TableGrid">
    <w:name w:val="Table Grid"/>
    <w:basedOn w:val="TableNormal"/>
    <w:uiPriority w:val="59"/>
    <w:rsid w:val="00B246FB"/>
    <w:pPr>
      <w:spacing w:after="0" w:line="240" w:lineRule="auto"/>
    </w:pPr>
    <w:rPr>
      <w:rFonts w:ascii="Arial" w:eastAsia="HGSMinchoE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B4A3B" w:themeColor="accent4"/>
        <w:left w:val="single" w:sz="8" w:space="0" w:color="FB4A3B" w:themeColor="accent4"/>
        <w:bottom w:val="single" w:sz="8" w:space="0" w:color="FB4A3B" w:themeColor="accent4"/>
        <w:right w:val="single" w:sz="8" w:space="0" w:color="FB4A3B" w:themeColor="accent4"/>
        <w:insideH w:val="single" w:sz="8" w:space="0" w:color="FB4A3B" w:themeColor="accent4"/>
        <w:insideV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1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</w:tcPr>
    </w:tblStylePr>
    <w:tblStylePr w:type="band1Vert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  <w:shd w:val="clear" w:color="auto" w:fill="FED1CE" w:themeFill="accent4" w:themeFillTint="3F"/>
      </w:tcPr>
    </w:tblStylePr>
    <w:tblStylePr w:type="band1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  <w:shd w:val="clear" w:color="auto" w:fill="FED1CE" w:themeFill="accent4" w:themeFillTint="3F"/>
      </w:tcPr>
    </w:tblStylePr>
    <w:tblStylePr w:type="band2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B246FB"/>
    <w:pPr>
      <w:spacing w:after="0" w:line="240" w:lineRule="auto"/>
    </w:pPr>
    <w:rPr>
      <w:color w:val="E31504" w:themeColor="accent4" w:themeShade="BF"/>
    </w:rPr>
    <w:tblPr>
      <w:tblStyleRowBandSize w:val="1"/>
      <w:tblStyleColBandSize w:val="1"/>
      <w:tblBorders>
        <w:top w:val="single" w:sz="8" w:space="0" w:color="FB4A3B" w:themeColor="accent4"/>
        <w:bottom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</w:style>
  <w:style w:type="table" w:styleId="MediumGrid3-Accent4">
    <w:name w:val="Medium Grid 3 Accent 4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ED1CE" w:themeFill="accent4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FB4A3B" w:themeFill="accent4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FB4A3B" w:themeFill="accent4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FDA49D" w:themeFill="accent4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FDA49D" w:themeFill="accent4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F20A0"/>
    <w:pPr>
      <w:spacing w:after="100" w:line="240" w:lineRule="auto"/>
      <w:ind w:left="480"/>
      <w:textboxTightWrap w:val="allLines"/>
    </w:pPr>
    <w:rPr>
      <w:rFonts w:eastAsia="Times New Roman" w:cs="Times New Roman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675B2C"/>
    <w:pPr>
      <w:spacing w:before="240" w:line="360" w:lineRule="auto"/>
      <w:ind w:left="0" w:firstLine="0"/>
      <w:contextualSpacing/>
    </w:pPr>
    <w:rPr>
      <w:bCs w:val="0"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2C"/>
    <w:rPr>
      <w:rFonts w:ascii="Segoe UI" w:eastAsiaTheme="majorEastAsia" w:hAnsi="Segoe UI" w:cs="Calibri"/>
      <w:iCs/>
      <w:color w:val="A7228C"/>
      <w:sz w:val="28"/>
      <w:szCs w:val="28"/>
      <w:lang w:val="en-IE"/>
    </w:rPr>
  </w:style>
  <w:style w:type="table" w:styleId="MediumGrid3-Accent2">
    <w:name w:val="Medium Grid 3 Accent 2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ECC8E5" w:themeFill="accent2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A1368D" w:themeFill="accent2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DA90CC" w:themeFill="accent2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DA90CC" w:themeFill="accent2" w:themeFillTint="7F"/>
      </w:tcPr>
    </w:tblStylePr>
  </w:style>
  <w:style w:type="table" w:styleId="LightShading-Accent2">
    <w:name w:val="Light Shading Accent 2"/>
    <w:basedOn w:val="TableNormal"/>
    <w:uiPriority w:val="60"/>
    <w:rsid w:val="00B246FB"/>
    <w:pPr>
      <w:spacing w:after="0" w:line="240" w:lineRule="auto"/>
    </w:pPr>
    <w:rPr>
      <w:color w:val="782869" w:themeColor="accent2" w:themeShade="BF"/>
    </w:rPr>
    <w:tblPr>
      <w:tblStyleRowBandSize w:val="1"/>
      <w:tblStyleColBandSize w:val="1"/>
      <w:tblBorders>
        <w:top w:val="single" w:sz="8" w:space="0" w:color="A1368D" w:themeColor="accent2"/>
        <w:bottom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B246FB"/>
    <w:pPr>
      <w:spacing w:after="0" w:line="240" w:lineRule="auto"/>
    </w:pPr>
    <w:rPr>
      <w:color w:val="3C2466" w:themeColor="accent1" w:themeShade="BF"/>
    </w:rPr>
    <w:tblPr>
      <w:tblStyleRowBandSize w:val="1"/>
      <w:tblStyleColBandSize w:val="1"/>
      <w:tblBorders>
        <w:top w:val="single" w:sz="8" w:space="0" w:color="513089" w:themeColor="accent1"/>
        <w:bottom w:val="single" w:sz="8" w:space="0" w:color="5130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  <w:insideH w:val="single" w:sz="8" w:space="0" w:color="A1368D" w:themeColor="accent2"/>
        <w:insideV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1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  <w:shd w:val="clear" w:color="auto" w:fill="ECC8E5" w:themeFill="accent2" w:themeFillTint="3F"/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  <w:shd w:val="clear" w:color="auto" w:fill="ECC8E5" w:themeFill="accent2" w:themeFillTint="3F"/>
      </w:tcPr>
    </w:tblStylePr>
    <w:tblStylePr w:type="band2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</w:tcPr>
    </w:tblStylePr>
  </w:style>
  <w:style w:type="table" w:styleId="MediumGrid3-Accent3">
    <w:name w:val="Medium Grid 3 Accent 3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5D7E6" w:themeFill="accent3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D75E9E" w:themeFill="accent3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D75E9E" w:themeFill="accent3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EBAECE" w:themeFill="accent3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EBAECE" w:themeFill="accent3" w:themeFillTint="7F"/>
      </w:tcPr>
    </w:tblStylePr>
  </w:style>
  <w:style w:type="table" w:styleId="LightList-Accent2">
    <w:name w:val="Light List Accent 2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D75E9E" w:themeColor="accent3"/>
        <w:left w:val="single" w:sz="8" w:space="0" w:color="D75E9E" w:themeColor="accent3"/>
        <w:bottom w:val="single" w:sz="8" w:space="0" w:color="D75E9E" w:themeColor="accent3"/>
        <w:right w:val="single" w:sz="8" w:space="0" w:color="D75E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D75E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band1Horz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tcBorders>
          <w:top w:val="single" w:sz="8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8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8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  <w:insideV w:val="single" w:sz="8" w:space="0" w:color="C759B2" w:themeColor="accent2" w:themeTint="BF"/>
      </w:tblBorders>
    </w:tblPr>
    <w:tcPr>
      <w:shd w:val="clear" w:color="auto" w:fill="ECC8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59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0CC" w:themeFill="accent2" w:themeFillTint="7F"/>
      </w:tcPr>
    </w:tblStylePr>
    <w:tblStylePr w:type="band1Horz">
      <w:tblPr/>
      <w:tcPr>
        <w:shd w:val="clear" w:color="auto" w:fill="DA90CC" w:themeFill="accent2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0A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0A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BC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BC"/>
    <w:rPr>
      <w:rFonts w:ascii="Muli" w:hAnsi="Mul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0D60"/>
    <w:rPr>
      <w:color w:val="605E5C"/>
      <w:shd w:val="clear" w:color="auto" w:fill="E1DFDD"/>
    </w:rPr>
  </w:style>
  <w:style w:type="table" w:styleId="GridTable5Dark-Accent2">
    <w:name w:val="Grid Table 5 Dark Accent 2"/>
    <w:basedOn w:val="TableNormal"/>
    <w:uiPriority w:val="50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FEFCFF" w:themeColor="background1"/>
        <w:left w:val="single" w:sz="4" w:space="0" w:color="FEFCFF" w:themeColor="background1"/>
        <w:bottom w:val="single" w:sz="4" w:space="0" w:color="FEFCFF" w:themeColor="background1"/>
        <w:right w:val="single" w:sz="4" w:space="0" w:color="FEFCFF" w:themeColor="background1"/>
        <w:insideH w:val="single" w:sz="4" w:space="0" w:color="FEFCFF" w:themeColor="background1"/>
        <w:insideV w:val="single" w:sz="4" w:space="0" w:color="FEFCFF" w:themeColor="background1"/>
      </w:tblBorders>
    </w:tblPr>
    <w:tcPr>
      <w:shd w:val="clear" w:color="auto" w:fill="F0D2EA" w:themeFill="accent2" w:themeFillTint="33"/>
    </w:tcPr>
    <w:tblStylePr w:type="firstRow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  <w:color w:val="FEFCFF" w:themeColor="background1"/>
      </w:rPr>
      <w:tblPr/>
      <w:tcPr>
        <w:tcBorders>
          <w:left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fir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bottom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la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band1Vert">
      <w:tblPr/>
      <w:tcPr>
        <w:shd w:val="clear" w:color="auto" w:fill="E1A6D6" w:themeFill="accent2" w:themeFillTint="66"/>
      </w:tcPr>
    </w:tblStylePr>
    <w:tblStylePr w:type="band1Horz">
      <w:tblPr/>
      <w:tcPr>
        <w:shd w:val="clear" w:color="auto" w:fill="E1A6D6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4FA9"/>
    <w:rPr>
      <w:color w:val="D95F9F" w:themeColor="followedHyperlink"/>
      <w:u w:val="single"/>
    </w:rPr>
  </w:style>
  <w:style w:type="paragraph" w:customStyle="1" w:styleId="Bulletpoint">
    <w:name w:val="Bullet point"/>
    <w:basedOn w:val="ListParagraph"/>
    <w:link w:val="BulletpointChar"/>
    <w:autoRedefine/>
    <w:qFormat/>
    <w:rsid w:val="007F24A2"/>
    <w:pPr>
      <w:numPr>
        <w:numId w:val="1"/>
      </w:numPr>
    </w:pPr>
    <w:rPr>
      <w:rFonts w:cstheme="minorHAnsi"/>
      <w:szCs w:val="24"/>
    </w:rPr>
  </w:style>
  <w:style w:type="character" w:customStyle="1" w:styleId="BulletpointChar">
    <w:name w:val="Bullet point Char"/>
    <w:basedOn w:val="ListParagraphChar"/>
    <w:link w:val="Bulletpoint"/>
    <w:rsid w:val="007F24A2"/>
    <w:rPr>
      <w:rFonts w:ascii="Segoe UI" w:hAnsi="Segoe UI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265E"/>
    <w:rPr>
      <w:rFonts w:ascii="Segoe UI" w:eastAsiaTheme="majorEastAsia" w:hAnsi="Segoe UI" w:cstheme="majorBidi"/>
      <w:i/>
      <w:iCs/>
      <w:color w:val="1F1A34"/>
      <w:sz w:val="24"/>
    </w:rPr>
  </w:style>
  <w:style w:type="character" w:styleId="SubtleEmphasis">
    <w:name w:val="Subtle Emphasis"/>
    <w:basedOn w:val="DefaultParagraphFont"/>
    <w:uiPriority w:val="19"/>
    <w:rsid w:val="00BE265E"/>
    <w:rPr>
      <w:rFonts w:ascii="Segoe UI" w:hAnsi="Segoe UI"/>
      <w:b w:val="0"/>
      <w:i/>
      <w:iCs/>
      <w:color w:val="1F1A34"/>
    </w:rPr>
  </w:style>
  <w:style w:type="character" w:styleId="Emphasis">
    <w:name w:val="Emphasis"/>
    <w:basedOn w:val="DefaultParagraphFont"/>
    <w:uiPriority w:val="20"/>
    <w:qFormat/>
    <w:rsid w:val="00AF20A0"/>
    <w:rPr>
      <w:rFonts w:ascii="Segoe UI" w:hAnsi="Segoe UI"/>
      <w:b w:val="0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E265E"/>
    <w:pPr>
      <w:spacing w:before="200" w:after="160"/>
      <w:ind w:left="864" w:right="864"/>
      <w:jc w:val="center"/>
    </w:pPr>
    <w:rPr>
      <w:i/>
      <w:iCs/>
      <w:color w:val="1F1A34"/>
    </w:rPr>
  </w:style>
  <w:style w:type="character" w:customStyle="1" w:styleId="QuoteChar">
    <w:name w:val="Quote Char"/>
    <w:basedOn w:val="DefaultParagraphFont"/>
    <w:link w:val="Quote"/>
    <w:uiPriority w:val="29"/>
    <w:rsid w:val="00BE265E"/>
    <w:rPr>
      <w:rFonts w:ascii="Segoe UI" w:hAnsi="Segoe UI"/>
      <w:i/>
      <w:iCs/>
      <w:color w:val="1F1A34"/>
      <w:sz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884444"/>
    <w:pPr>
      <w:widowControl w:val="0"/>
      <w:autoSpaceDE w:val="0"/>
      <w:autoSpaceDN w:val="0"/>
    </w:pPr>
    <w:rPr>
      <w:rFonts w:eastAsia="Calibri"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4444"/>
    <w:rPr>
      <w:rFonts w:ascii="Segoe UI" w:eastAsia="Calibri" w:hAnsi="Segoe U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02B6A"/>
    <w:pPr>
      <w:widowControl w:val="0"/>
      <w:autoSpaceDE w:val="0"/>
      <w:autoSpaceDN w:val="0"/>
      <w:spacing w:before="71" w:after="0" w:line="240" w:lineRule="auto"/>
      <w:ind w:left="200"/>
    </w:pPr>
    <w:rPr>
      <w:rFonts w:eastAsia="Calibri" w:cs="Calibri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5E"/>
    <w:rPr>
      <w:rFonts w:ascii="Segoe UI" w:eastAsiaTheme="majorEastAsia" w:hAnsi="Segoe UI" w:cstheme="majorBidi"/>
      <w:color w:val="1F1A34"/>
      <w:sz w:val="24"/>
    </w:rPr>
  </w:style>
  <w:style w:type="paragraph" w:styleId="NormalWeb">
    <w:name w:val="Normal (Web)"/>
    <w:basedOn w:val="Normal"/>
    <w:uiPriority w:val="99"/>
    <w:semiHidden/>
    <w:unhideWhenUsed/>
    <w:rsid w:val="008C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IntenseEmphasis">
    <w:name w:val="Intense Emphasis"/>
    <w:basedOn w:val="DefaultParagraphFont"/>
    <w:uiPriority w:val="21"/>
    <w:rsid w:val="00BE265E"/>
    <w:rPr>
      <w:rFonts w:ascii="Segoe UI" w:hAnsi="Segoe UI"/>
      <w:b w:val="0"/>
      <w:i/>
      <w:iCs/>
      <w:color w:val="1F1A34"/>
    </w:rPr>
  </w:style>
  <w:style w:type="paragraph" w:styleId="IntenseQuote">
    <w:name w:val="Intense Quote"/>
    <w:basedOn w:val="Normal"/>
    <w:next w:val="Normal"/>
    <w:link w:val="IntenseQuoteChar"/>
    <w:uiPriority w:val="30"/>
    <w:rsid w:val="00BE265E"/>
    <w:pPr>
      <w:pBdr>
        <w:top w:val="single" w:sz="4" w:space="10" w:color="513089" w:themeColor="accent1"/>
        <w:bottom w:val="single" w:sz="4" w:space="10" w:color="513089" w:themeColor="accent1"/>
      </w:pBdr>
      <w:spacing w:before="360" w:after="360"/>
      <w:ind w:left="864" w:right="864"/>
      <w:jc w:val="center"/>
    </w:pPr>
    <w:rPr>
      <w:i/>
      <w:iCs/>
      <w:color w:val="1F1A3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65E"/>
    <w:rPr>
      <w:rFonts w:ascii="Segoe UI" w:hAnsi="Segoe UI"/>
      <w:i/>
      <w:iCs/>
      <w:color w:val="1F1A34"/>
      <w:sz w:val="24"/>
    </w:rPr>
  </w:style>
  <w:style w:type="character" w:styleId="SubtleReference">
    <w:name w:val="Subtle Reference"/>
    <w:basedOn w:val="DefaultParagraphFont"/>
    <w:uiPriority w:val="31"/>
    <w:rsid w:val="00BE265E"/>
    <w:rPr>
      <w:smallCaps/>
      <w:color w:val="1F1A34"/>
    </w:rPr>
  </w:style>
  <w:style w:type="character" w:styleId="IntenseReference">
    <w:name w:val="Intense Reference"/>
    <w:basedOn w:val="DefaultParagraphFont"/>
    <w:uiPriority w:val="32"/>
    <w:qFormat/>
    <w:rsid w:val="00BE265E"/>
    <w:rPr>
      <w:b/>
      <w:bCs/>
      <w:smallCaps/>
      <w:color w:val="1F1A34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7820AD"/>
  </w:style>
  <w:style w:type="table" w:styleId="PlainTable1">
    <w:name w:val="Plain Table 1"/>
    <w:basedOn w:val="TableNormal"/>
    <w:uiPriority w:val="41"/>
    <w:rsid w:val="00BF5B08"/>
    <w:pPr>
      <w:spacing w:after="0" w:line="240" w:lineRule="auto"/>
    </w:pPr>
    <w:tblPr>
      <w:tblStyleRowBandSize w:val="1"/>
      <w:tblStyleColBandSize w:val="1"/>
      <w:tblBorders>
        <w:top w:val="single" w:sz="4" w:space="0" w:color="D37CFF" w:themeColor="background1" w:themeShade="BF"/>
        <w:left w:val="single" w:sz="4" w:space="0" w:color="D37CFF" w:themeColor="background1" w:themeShade="BF"/>
        <w:bottom w:val="single" w:sz="4" w:space="0" w:color="D37CFF" w:themeColor="background1" w:themeShade="BF"/>
        <w:right w:val="single" w:sz="4" w:space="0" w:color="D37CFF" w:themeColor="background1" w:themeShade="BF"/>
        <w:insideH w:val="single" w:sz="4" w:space="0" w:color="D37CFF" w:themeColor="background1" w:themeShade="BF"/>
        <w:insideV w:val="single" w:sz="4" w:space="0" w:color="D37CF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D37C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FF" w:themeFill="background1" w:themeFillShade="F2"/>
      </w:tcPr>
    </w:tblStylePr>
    <w:tblStylePr w:type="band1Horz">
      <w:tblPr/>
      <w:tcPr>
        <w:shd w:val="clear" w:color="auto" w:fill="F5E2FF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e-to-the-general-data-protection-regulation-gdpr/accountability-and-governance/contrac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digitalcarehub.co.uk/new-care-services" TargetMode="External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SBC%20Word%20template%20Oct%202024.dotx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E0D1850214D4C84CD866D56FD29EC" ma:contentTypeVersion="12" ma:contentTypeDescription="Create a new document." ma:contentTypeScope="" ma:versionID="b381196d972ddab5cfbfb369896ebe1b">
  <xsd:schema xmlns:xsd="http://www.w3.org/2001/XMLSchema" xmlns:xs="http://www.w3.org/2001/XMLSchema" xmlns:p="http://schemas.microsoft.com/office/2006/metadata/properties" xmlns:ns2="ba92fb71-8713-410a-8b0a-8997c4d3c5c8" xmlns:ns3="93f30c65-7f7d-49bf-bc4c-1e00ffe4de9d" targetNamespace="http://schemas.microsoft.com/office/2006/metadata/properties" ma:root="true" ma:fieldsID="99b97e903f979782be333566d6434722" ns2:_="" ns3:_="">
    <xsd:import namespace="ba92fb71-8713-410a-8b0a-8997c4d3c5c8"/>
    <xsd:import namespace="93f30c65-7f7d-49bf-bc4c-1e00ffe4d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b71-8713-410a-8b0a-8997c4d3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b26bd8-a19e-4b17-8ff8-7df7ffbc7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0c65-7f7d-49bf-bc4c-1e00ffe4de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4068ae-6f24-43e4-94c9-c9ce6252404e}" ma:internalName="TaxCatchAll" ma:showField="CatchAllData" ma:web="93f30c65-7f7d-49bf-bc4c-1e00ffe4d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92fb71-8713-410a-8b0a-8997c4d3c5c8">
      <Terms xmlns="http://schemas.microsoft.com/office/infopath/2007/PartnerControls"/>
    </lcf76f155ced4ddcb4097134ff3c332f>
    <TaxCatchAll xmlns="93f30c65-7f7d-49bf-bc4c-1e00ffe4de9d" xsi:nil="true"/>
  </documentManagement>
</p:properties>
</file>

<file path=customXml/itemProps1.xml><?xml version="1.0" encoding="utf-8"?>
<ds:datastoreItem xmlns:ds="http://schemas.openxmlformats.org/officeDocument/2006/customXml" ds:itemID="{611007A3-2715-417D-856C-B4D832D5A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0CCFE-6396-47FE-9F2F-D555F199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2fb71-8713-410a-8b0a-8997c4d3c5c8"/>
    <ds:schemaRef ds:uri="93f30c65-7f7d-49bf-bc4c-1e00ffe4d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C9F42-7AA7-47B2-ADE6-B3D3A6E44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411D4-9340-4D30-8D11-61B6903CF62D}">
  <ds:schemaRefs>
    <ds:schemaRef ds:uri="http://schemas.microsoft.com/office/2006/metadata/properties"/>
    <ds:schemaRef ds:uri="http://schemas.microsoft.com/office/infopath/2007/PartnerControls"/>
    <ds:schemaRef ds:uri="ba92fb71-8713-410a-8b0a-8997c4d3c5c8"/>
    <ds:schemaRef ds:uri="93f30c65-7f7d-49bf-bc4c-1e00ffe4d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BSBC Word template Oct 2024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Cyrus Jackson</cp:lastModifiedBy>
  <cp:revision>2</cp:revision>
  <dcterms:created xsi:type="dcterms:W3CDTF">2024-10-31T12:51:00Z</dcterms:created>
  <dcterms:modified xsi:type="dcterms:W3CDTF">2024-10-31T12:51:00Z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0x010100190E0D1850214D4C84CD866D56FD29EC</vt:lpwstr>
  </property>
  <property fmtid="{D5CDD505-2E9C-101B-9397-08002B2CF9AE}" pid="3" name="MediaServiceImageTags">
    <vt:lpwstr/>
  </property>
</Properties>
</file>