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B9AF9C" w14:textId="4B7B5BB3" w:rsidR="003B181C" w:rsidRDefault="001F7FEC" w:rsidP="00CB7C5D">
      <w:pPr>
        <w:pStyle w:val="Title"/>
      </w:pPr>
      <w:r>
        <w:rPr>
          <w:noProof/>
        </w:rPr>
        <w:drawing>
          <wp:anchor distT="0" distB="0" distL="114300" distR="114300" simplePos="0" relativeHeight="251658240" behindDoc="1" locked="0" layoutInCell="1" allowOverlap="1" wp14:anchorId="0F72E2D3" wp14:editId="3AF59223">
            <wp:simplePos x="0" y="0"/>
            <wp:positionH relativeFrom="column">
              <wp:posOffset>-905510</wp:posOffset>
            </wp:positionH>
            <wp:positionV relativeFrom="paragraph">
              <wp:posOffset>-905510</wp:posOffset>
            </wp:positionV>
            <wp:extent cx="7560000" cy="1079641"/>
            <wp:effectExtent l="0" t="0" r="0" b="0"/>
            <wp:wrapNone/>
            <wp:docPr id="1095861631" name="Picture 1" descr="A blue square on a black su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5861631" name="Picture 1" descr="A blue square on a black surfac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60000" cy="1079641"/>
                    </a:xfrm>
                    <a:prstGeom prst="rect">
                      <a:avLst/>
                    </a:prstGeom>
                  </pic:spPr>
                </pic:pic>
              </a:graphicData>
            </a:graphic>
            <wp14:sizeRelH relativeFrom="page">
              <wp14:pctWidth>0</wp14:pctWidth>
            </wp14:sizeRelH>
            <wp14:sizeRelV relativeFrom="page">
              <wp14:pctHeight>0</wp14:pctHeight>
            </wp14:sizeRelV>
          </wp:anchor>
        </w:drawing>
      </w:r>
    </w:p>
    <w:p w14:paraId="75CB8EA9" w14:textId="4636003C" w:rsidR="00EF200D" w:rsidRDefault="00F765C0" w:rsidP="00CB7C5D">
      <w:pPr>
        <w:pStyle w:val="Title"/>
      </w:pPr>
      <w:r>
        <w:t>Data Quality Policy</w:t>
      </w:r>
    </w:p>
    <w:p w14:paraId="47A0E063" w14:textId="502EE81F" w:rsidR="00886AF4" w:rsidRDefault="00F765C0" w:rsidP="007B797D">
      <w:pPr>
        <w:pStyle w:val="Subtitle"/>
      </w:pPr>
      <w:r>
        <w:t xml:space="preserve">Updated September 2023 – </w:t>
      </w:r>
      <w:r w:rsidR="007B797D">
        <w:t>Template</w:t>
      </w:r>
      <w:r>
        <w:t xml:space="preserve"> </w:t>
      </w:r>
      <w:r w:rsidR="007B797D">
        <w:t>v</w:t>
      </w:r>
      <w:r>
        <w:t>6</w:t>
      </w:r>
    </w:p>
    <w:p w14:paraId="2F0B1466" w14:textId="220F8B6C" w:rsidR="007B797D" w:rsidRPr="007B797D" w:rsidRDefault="007B797D" w:rsidP="007B797D">
      <w:pPr>
        <w:rPr>
          <w:b/>
          <w:bCs/>
        </w:rPr>
      </w:pPr>
      <w:r w:rsidRPr="007B797D">
        <w:rPr>
          <w:b/>
          <w:bCs/>
        </w:rPr>
        <w:t>Please note that you may find many of the items in this policy overlap with your organisation’s existing Record Keeping policy. It is perfectly acceptable to combine the policies together.</w:t>
      </w:r>
    </w:p>
    <w:p w14:paraId="388734ED" w14:textId="238FE1AB" w:rsidR="007B797D" w:rsidRDefault="007B797D" w:rsidP="00093E96">
      <w:pPr>
        <w:pStyle w:val="Heading1"/>
        <w:numPr>
          <w:ilvl w:val="0"/>
          <w:numId w:val="14"/>
        </w:numPr>
      </w:pPr>
      <w:r>
        <w:t>Introduction</w:t>
      </w:r>
    </w:p>
    <w:p w14:paraId="26150CA6" w14:textId="438EB294" w:rsidR="007B797D" w:rsidRDefault="00093E96" w:rsidP="00093E96">
      <w:pPr>
        <w:pStyle w:val="ListParagraph"/>
        <w:numPr>
          <w:ilvl w:val="1"/>
          <w:numId w:val="13"/>
        </w:numPr>
      </w:pPr>
      <w:r w:rsidRPr="00093E96">
        <w:t xml:space="preserve">This Data Quality Policy is </w:t>
      </w:r>
      <w:proofErr w:type="gramStart"/>
      <w:r w:rsidRPr="00093E96">
        <w:t>insert</w:t>
      </w:r>
      <w:proofErr w:type="gramEnd"/>
      <w:r w:rsidRPr="00093E96">
        <w:t xml:space="preserve"> name here’s (hereafter referred to as "us", "we", or "our") policy for the ensuring accuracy of information which we store and process.  </w:t>
      </w:r>
    </w:p>
    <w:p w14:paraId="258D94B5" w14:textId="283E9015" w:rsidR="00093E96" w:rsidRDefault="00093E96" w:rsidP="00093E96">
      <w:pPr>
        <w:pStyle w:val="Heading1"/>
        <w:numPr>
          <w:ilvl w:val="0"/>
          <w:numId w:val="14"/>
        </w:numPr>
      </w:pPr>
      <w:r>
        <w:t>Purpose</w:t>
      </w:r>
    </w:p>
    <w:p w14:paraId="28B88F8F" w14:textId="4B68244F" w:rsidR="00F15866" w:rsidRDefault="008D20E7" w:rsidP="00F15866">
      <w:pPr>
        <w:pStyle w:val="ListParagraph"/>
        <w:numPr>
          <w:ilvl w:val="1"/>
          <w:numId w:val="14"/>
        </w:numPr>
      </w:pPr>
      <w:r>
        <w:t>The availability of accurate and timely data is vital for the safety of the people we care for and the safe and responsible running of our organisation. This policy outlines the following procedures:</w:t>
      </w:r>
    </w:p>
    <w:p w14:paraId="078ABF05" w14:textId="77777777" w:rsidR="00F15866" w:rsidRDefault="008D20E7" w:rsidP="00F15866">
      <w:pPr>
        <w:pStyle w:val="ListParagraph"/>
        <w:numPr>
          <w:ilvl w:val="2"/>
          <w:numId w:val="14"/>
        </w:numPr>
      </w:pPr>
      <w:r>
        <w:t xml:space="preserve">Procedures for ensuring data </w:t>
      </w:r>
      <w:proofErr w:type="gramStart"/>
      <w:r>
        <w:t>accuracy;</w:t>
      </w:r>
      <w:proofErr w:type="gramEnd"/>
      <w:r>
        <w:t xml:space="preserve"> </w:t>
      </w:r>
    </w:p>
    <w:p w14:paraId="23885005" w14:textId="4A0A4876" w:rsidR="008D20E7" w:rsidRDefault="008D20E7" w:rsidP="00F15866">
      <w:pPr>
        <w:pStyle w:val="ListParagraph"/>
        <w:numPr>
          <w:ilvl w:val="2"/>
          <w:numId w:val="14"/>
        </w:numPr>
      </w:pPr>
      <w:r>
        <w:t xml:space="preserve">Procedures for correcting errors. </w:t>
      </w:r>
    </w:p>
    <w:p w14:paraId="27AABFD7" w14:textId="5DD02DB1" w:rsidR="008D20E7" w:rsidRDefault="008D20E7" w:rsidP="0055782A">
      <w:pPr>
        <w:pStyle w:val="Heading1"/>
        <w:numPr>
          <w:ilvl w:val="0"/>
          <w:numId w:val="14"/>
        </w:numPr>
      </w:pPr>
      <w:r>
        <w:t xml:space="preserve">Scope </w:t>
      </w:r>
    </w:p>
    <w:p w14:paraId="66C0CCF8" w14:textId="0D843524" w:rsidR="0055782A" w:rsidRDefault="008D20E7" w:rsidP="0055782A">
      <w:pPr>
        <w:pStyle w:val="ListParagraph"/>
        <w:numPr>
          <w:ilvl w:val="1"/>
          <w:numId w:val="14"/>
        </w:numPr>
      </w:pPr>
      <w:r>
        <w:t xml:space="preserve">This policy includes in its scope all data which we process either in hardcopy or digital copy, this includes special categories of </w:t>
      </w:r>
      <w:proofErr w:type="gramStart"/>
      <w:r>
        <w:t>data;</w:t>
      </w:r>
      <w:proofErr w:type="gramEnd"/>
      <w:r>
        <w:t xml:space="preserve"> </w:t>
      </w:r>
    </w:p>
    <w:p w14:paraId="7B7511D3" w14:textId="328EA45C" w:rsidR="008D20E7" w:rsidRDefault="008D20E7" w:rsidP="008D20E7">
      <w:pPr>
        <w:pStyle w:val="ListParagraph"/>
        <w:numPr>
          <w:ilvl w:val="1"/>
          <w:numId w:val="14"/>
        </w:numPr>
      </w:pPr>
      <w:r>
        <w:t xml:space="preserve">This policy applies to all staff, including temporary staff and contractors.  </w:t>
      </w:r>
    </w:p>
    <w:p w14:paraId="5539D6F1" w14:textId="6DD90422" w:rsidR="008D20E7" w:rsidRDefault="008D20E7" w:rsidP="00B0422C">
      <w:pPr>
        <w:pStyle w:val="Heading1"/>
        <w:numPr>
          <w:ilvl w:val="0"/>
          <w:numId w:val="14"/>
        </w:numPr>
      </w:pPr>
      <w:r>
        <w:t xml:space="preserve">Data accuracy procedures </w:t>
      </w:r>
    </w:p>
    <w:p w14:paraId="199827F5" w14:textId="7D41B146" w:rsidR="00B0422C" w:rsidRDefault="008D20E7" w:rsidP="00B0422C">
      <w:pPr>
        <w:pStyle w:val="ListParagraph"/>
        <w:numPr>
          <w:ilvl w:val="1"/>
          <w:numId w:val="14"/>
        </w:numPr>
      </w:pPr>
      <w:r>
        <w:t>We commit to ensuring that we comply with the Health and Social Care Act 2008 (Regulated Activities) Regulations 2014: Regulation 17 that we will “maintain securely an accurate, complete and contemporaneous record in respect of each service user, including a record of the care and treatment provided to the service user and of decisions taken in relation to the care and treatment provided</w:t>
      </w:r>
      <w:proofErr w:type="gramStart"/>
      <w:r>
        <w:t>”;</w:t>
      </w:r>
      <w:proofErr w:type="gramEnd"/>
      <w:r>
        <w:t xml:space="preserve"> </w:t>
      </w:r>
    </w:p>
    <w:p w14:paraId="56BBA7B4" w14:textId="77777777" w:rsidR="00B0422C" w:rsidRDefault="008D20E7" w:rsidP="008D20E7">
      <w:pPr>
        <w:pStyle w:val="ListParagraph"/>
        <w:numPr>
          <w:ilvl w:val="1"/>
          <w:numId w:val="14"/>
        </w:numPr>
      </w:pPr>
      <w:r>
        <w:lastRenderedPageBreak/>
        <w:t xml:space="preserve">We ensure accuracy in our data in both hardcopy and digital records by making sure all data has the following characteristics: </w:t>
      </w:r>
    </w:p>
    <w:p w14:paraId="6BCC1E5F" w14:textId="77777777" w:rsidR="00BD030D" w:rsidRDefault="008D20E7" w:rsidP="008D20E7">
      <w:pPr>
        <w:pStyle w:val="ListParagraph"/>
        <w:numPr>
          <w:ilvl w:val="2"/>
          <w:numId w:val="14"/>
        </w:numPr>
      </w:pPr>
      <w:r>
        <w:t xml:space="preserve">Authentic – i.e. the data is what is claims to be, has been created or sent by the person who said that they created or sent it, and that this was done at the time </w:t>
      </w:r>
      <w:proofErr w:type="gramStart"/>
      <w:r>
        <w:t>claimed;</w:t>
      </w:r>
      <w:proofErr w:type="gramEnd"/>
      <w:r>
        <w:t xml:space="preserve">  </w:t>
      </w:r>
    </w:p>
    <w:p w14:paraId="5AC48947" w14:textId="77777777" w:rsidR="00BD030D" w:rsidRDefault="008D20E7" w:rsidP="008D20E7">
      <w:pPr>
        <w:pStyle w:val="ListParagraph"/>
        <w:numPr>
          <w:ilvl w:val="2"/>
          <w:numId w:val="14"/>
        </w:numPr>
      </w:pPr>
      <w:r>
        <w:t xml:space="preserve">Reliable – i.e. the data is complete, accurate, has been created close to the time of the activity it records, and has been created by individuals with direct knowledge of the event it </w:t>
      </w:r>
      <w:proofErr w:type="gramStart"/>
      <w:r>
        <w:t>records;</w:t>
      </w:r>
      <w:proofErr w:type="gramEnd"/>
      <w:r>
        <w:t xml:space="preserve"> </w:t>
      </w:r>
    </w:p>
    <w:p w14:paraId="3CBD3593" w14:textId="77777777" w:rsidR="00BD030D" w:rsidRDefault="008D20E7" w:rsidP="008D20E7">
      <w:pPr>
        <w:pStyle w:val="ListParagraph"/>
        <w:numPr>
          <w:ilvl w:val="2"/>
          <w:numId w:val="14"/>
        </w:numPr>
      </w:pPr>
      <w:r>
        <w:t xml:space="preserve">Integrity – i.e. the data is complete and unaltered, it is also protected from being changed or altered by unauthorised persons, any alterations are clearly marked and the person who made them can be </w:t>
      </w:r>
      <w:proofErr w:type="gramStart"/>
      <w:r>
        <w:t>identified;</w:t>
      </w:r>
      <w:proofErr w:type="gramEnd"/>
      <w:r>
        <w:t xml:space="preserve"> </w:t>
      </w:r>
    </w:p>
    <w:p w14:paraId="52BEC110" w14:textId="245E9BA1" w:rsidR="008D20E7" w:rsidRDefault="008D20E7" w:rsidP="008D20E7">
      <w:pPr>
        <w:pStyle w:val="ListParagraph"/>
        <w:numPr>
          <w:ilvl w:val="2"/>
          <w:numId w:val="14"/>
        </w:numPr>
      </w:pPr>
      <w:r>
        <w:t xml:space="preserve">Useable – i.e. the data can be located when it is required for use and its context is clear in a contemporaneous record.  </w:t>
      </w:r>
    </w:p>
    <w:p w14:paraId="00E44678" w14:textId="14C3DE20" w:rsidR="008D20E7" w:rsidRPr="00BD030D" w:rsidRDefault="008D20E7" w:rsidP="008D20E7">
      <w:pPr>
        <w:rPr>
          <w:b/>
          <w:bCs/>
        </w:rPr>
      </w:pPr>
      <w:r w:rsidRPr="00BD030D">
        <w:rPr>
          <w:b/>
          <w:bCs/>
        </w:rPr>
        <w:t xml:space="preserve">It is important that you update this section so that it accurately reflects how your organisation does this. You may like to be more specific. </w:t>
      </w:r>
    </w:p>
    <w:p w14:paraId="6CA8F491" w14:textId="28BB4D7F" w:rsidR="00E721C1" w:rsidRDefault="008D20E7" w:rsidP="00E721C1">
      <w:pPr>
        <w:pStyle w:val="ListParagraph"/>
        <w:numPr>
          <w:ilvl w:val="1"/>
          <w:numId w:val="14"/>
        </w:numPr>
      </w:pPr>
      <w:r>
        <w:t xml:space="preserve">The principal purpose of service user records is to record and communicate information about the individual and their care. The principal purpose of staff records is to record employment details for payroll and business planning purposes. </w:t>
      </w:r>
    </w:p>
    <w:p w14:paraId="6AE61B50" w14:textId="77777777" w:rsidR="00E721C1" w:rsidRDefault="008D20E7" w:rsidP="008D20E7">
      <w:pPr>
        <w:pStyle w:val="ListParagraph"/>
        <w:numPr>
          <w:ilvl w:val="1"/>
          <w:numId w:val="14"/>
        </w:numPr>
      </w:pPr>
      <w:r>
        <w:t xml:space="preserve">To fulfil these purposes, we:  </w:t>
      </w:r>
    </w:p>
    <w:p w14:paraId="2D028911" w14:textId="77777777" w:rsidR="00E721C1" w:rsidRDefault="008D20E7" w:rsidP="008D20E7">
      <w:pPr>
        <w:pStyle w:val="ListParagraph"/>
        <w:numPr>
          <w:ilvl w:val="2"/>
          <w:numId w:val="14"/>
        </w:numPr>
      </w:pPr>
      <w:r>
        <w:t xml:space="preserve">Use standardised structures and layouts for the contents of records; If a particular software or system is used for this then please elaborate, you could state where the record templates are kept. </w:t>
      </w:r>
    </w:p>
    <w:p w14:paraId="77F762E3" w14:textId="77777777" w:rsidR="00E721C1" w:rsidRDefault="008D20E7" w:rsidP="008D20E7">
      <w:pPr>
        <w:pStyle w:val="ListParagraph"/>
        <w:numPr>
          <w:ilvl w:val="2"/>
          <w:numId w:val="14"/>
        </w:numPr>
      </w:pPr>
      <w:r>
        <w:t xml:space="preserve">Ensure documentation reflects the continuum of care, that all care is person centred and that care records are viewable in chronological </w:t>
      </w:r>
      <w:proofErr w:type="gramStart"/>
      <w:r>
        <w:t>order;</w:t>
      </w:r>
      <w:proofErr w:type="gramEnd"/>
      <w:r>
        <w:t xml:space="preserve"> </w:t>
      </w:r>
    </w:p>
    <w:p w14:paraId="11B544FD" w14:textId="77777777" w:rsidR="00E721C1" w:rsidRDefault="008D20E7" w:rsidP="008D20E7">
      <w:pPr>
        <w:pStyle w:val="ListParagraph"/>
        <w:numPr>
          <w:ilvl w:val="2"/>
          <w:numId w:val="14"/>
        </w:numPr>
      </w:pPr>
      <w:r>
        <w:t xml:space="preserve">Provide a clearly written care plan when care is being delivered by several members of the team, and we ensure that records are maintained and updated, and shared with everyone </w:t>
      </w:r>
      <w:proofErr w:type="gramStart"/>
      <w:r>
        <w:t>involved;</w:t>
      </w:r>
      <w:proofErr w:type="gramEnd"/>
      <w:r>
        <w:t xml:space="preserve">  </w:t>
      </w:r>
    </w:p>
    <w:p w14:paraId="2336BF73" w14:textId="77777777" w:rsidR="006204A8" w:rsidRDefault="008D20E7" w:rsidP="008D20E7">
      <w:pPr>
        <w:pStyle w:val="ListParagraph"/>
        <w:numPr>
          <w:ilvl w:val="2"/>
          <w:numId w:val="14"/>
        </w:numPr>
      </w:pPr>
      <w:r>
        <w:t xml:space="preserve">Train staff on the creation and use of records (see staff handbook and the Record Keeping Policy change if this information is kept elsewhere) and provide annual training on good record </w:t>
      </w:r>
      <w:proofErr w:type="gramStart"/>
      <w:r>
        <w:t>keeping;</w:t>
      </w:r>
      <w:proofErr w:type="gramEnd"/>
      <w:r>
        <w:t xml:space="preserve"> </w:t>
      </w:r>
    </w:p>
    <w:p w14:paraId="25D3D943" w14:textId="77777777" w:rsidR="006204A8" w:rsidRDefault="008D20E7" w:rsidP="008D20E7">
      <w:pPr>
        <w:pStyle w:val="ListParagraph"/>
        <w:numPr>
          <w:ilvl w:val="2"/>
          <w:numId w:val="14"/>
        </w:numPr>
      </w:pPr>
      <w:r>
        <w:t xml:space="preserve">Have implemented a procedure that enables service users and staff to have easy access to their records where appropriate. This is outlined in the Record Keeping Policy and our Privacy Notice. </w:t>
      </w:r>
    </w:p>
    <w:p w14:paraId="62F42E51" w14:textId="296EA7C2" w:rsidR="008D20E7" w:rsidRDefault="008D20E7" w:rsidP="008D20E7">
      <w:pPr>
        <w:pStyle w:val="ListParagraph"/>
        <w:numPr>
          <w:ilvl w:val="1"/>
          <w:numId w:val="14"/>
        </w:numPr>
      </w:pPr>
      <w:r>
        <w:lastRenderedPageBreak/>
        <w:t xml:space="preserve">All staff who record information - whether hardcopy or electronic - have a contractual responsibility to ensure that the data is accurate and as complete as possible. This responsibility extends to any system the staff member has access to. </w:t>
      </w:r>
    </w:p>
    <w:p w14:paraId="4CA1D5A8" w14:textId="6E7D7A58" w:rsidR="008D20E7" w:rsidRDefault="008D20E7" w:rsidP="006204A8">
      <w:pPr>
        <w:pStyle w:val="Heading1"/>
        <w:numPr>
          <w:ilvl w:val="0"/>
          <w:numId w:val="14"/>
        </w:numPr>
      </w:pPr>
      <w:r>
        <w:t xml:space="preserve">Procedures for the correction of errors </w:t>
      </w:r>
    </w:p>
    <w:p w14:paraId="4CF08F98" w14:textId="43C19389" w:rsidR="006204A8" w:rsidRDefault="008D20E7" w:rsidP="006204A8">
      <w:pPr>
        <w:pStyle w:val="ListParagraph"/>
        <w:numPr>
          <w:ilvl w:val="1"/>
          <w:numId w:val="14"/>
        </w:numPr>
      </w:pPr>
      <w:r>
        <w:t xml:space="preserve">In-line with national legislation, individuals have the right to have access to their personal data which we process and store. Citizens have the right to the rectification of said records in the instance that their records are inaccurate or incomplete.  </w:t>
      </w:r>
    </w:p>
    <w:p w14:paraId="3408A680" w14:textId="77777777" w:rsidR="00CA50E8" w:rsidRDefault="008D20E7" w:rsidP="008D20E7">
      <w:pPr>
        <w:pStyle w:val="ListParagraph"/>
        <w:numPr>
          <w:ilvl w:val="1"/>
          <w:numId w:val="14"/>
        </w:numPr>
      </w:pPr>
      <w:r>
        <w:t xml:space="preserve">Where at all possible, in the instance that we have appropriately shared that individual’s records with any third-party we will inform this third-party of the rectification if appropriate. </w:t>
      </w:r>
    </w:p>
    <w:p w14:paraId="6FD94C3D" w14:textId="77777777" w:rsidR="00CA50E8" w:rsidRDefault="008D20E7" w:rsidP="008D20E7">
      <w:pPr>
        <w:pStyle w:val="ListParagraph"/>
        <w:numPr>
          <w:ilvl w:val="1"/>
          <w:numId w:val="14"/>
        </w:numPr>
      </w:pPr>
      <w:r>
        <w:t xml:space="preserve">In all cases we will respond to a request for rectification within one month. Should the request be complex this may be extended to two months, however, we will inform the individual in writing of the extension and the reasons why it is required within one month. </w:t>
      </w:r>
    </w:p>
    <w:p w14:paraId="409B6D6D" w14:textId="77777777" w:rsidR="00CA50E8" w:rsidRDefault="008D20E7" w:rsidP="008D20E7">
      <w:pPr>
        <w:pStyle w:val="ListParagraph"/>
        <w:numPr>
          <w:ilvl w:val="1"/>
          <w:numId w:val="14"/>
        </w:numPr>
      </w:pPr>
      <w:r>
        <w:t xml:space="preserve">To request for their records to be rectified service users or staff should contact us with the request for rectification either verbally or in writing. </w:t>
      </w:r>
      <w:r w:rsidRPr="00CA50E8">
        <w:rPr>
          <w:b/>
          <w:bCs/>
        </w:rPr>
        <w:t xml:space="preserve">You should note that individuals can ask anyone in your organisation to request this, so staff should know their responsibilities to pass on requests to the Data Security and Protection Lead in a timely manner. </w:t>
      </w:r>
      <w:r>
        <w:t xml:space="preserve">If the rectification is due to the record being incomplete, then the individual should also provide the supplementary information to update the record. </w:t>
      </w:r>
    </w:p>
    <w:p w14:paraId="087D1004" w14:textId="77777777" w:rsidR="00CA50E8" w:rsidRDefault="008D20E7" w:rsidP="008D20E7">
      <w:pPr>
        <w:pStyle w:val="ListParagraph"/>
        <w:numPr>
          <w:ilvl w:val="1"/>
          <w:numId w:val="14"/>
        </w:numPr>
      </w:pPr>
      <w:r>
        <w:t xml:space="preserve">While we are assessing the request to rectify records, we will restrict processing of the data in question. This will be done in line with our Right to Restrict Processing Procedure as outlined in our Record Keeping Policy. </w:t>
      </w:r>
    </w:p>
    <w:p w14:paraId="7F9B73E7" w14:textId="77777777" w:rsidR="00CA50E8" w:rsidRDefault="008D20E7" w:rsidP="008D20E7">
      <w:pPr>
        <w:pStyle w:val="ListParagraph"/>
        <w:numPr>
          <w:ilvl w:val="1"/>
          <w:numId w:val="14"/>
        </w:numPr>
      </w:pPr>
      <w:r>
        <w:t xml:space="preserve">In the instance where the rectification request is refused, the reason will be explained in full and in writing within one month of the original request having been received. </w:t>
      </w:r>
    </w:p>
    <w:p w14:paraId="1FAC458E" w14:textId="77777777" w:rsidR="00B237E9" w:rsidRDefault="008D20E7" w:rsidP="008D20E7">
      <w:pPr>
        <w:pStyle w:val="ListParagraph"/>
        <w:numPr>
          <w:ilvl w:val="1"/>
          <w:numId w:val="14"/>
        </w:numPr>
        <w:rPr>
          <w:b/>
          <w:bCs/>
        </w:rPr>
      </w:pPr>
      <w:r>
        <w:t xml:space="preserve">A record of all rectification requests and outcomes will be kept by the Data Security and Protection Lead in line with timeframes outlined in the </w:t>
      </w:r>
      <w:hyperlink r:id="rId12" w:history="1">
        <w:r w:rsidRPr="00B237E9">
          <w:rPr>
            <w:rStyle w:val="Hyperlink"/>
          </w:rPr>
          <w:t>Record Management Code of Practice</w:t>
        </w:r>
      </w:hyperlink>
      <w:r>
        <w:t xml:space="preserve"> which provides guidance on how to keep records, including how long to keep different types of records. </w:t>
      </w:r>
      <w:r w:rsidRPr="00B237E9">
        <w:rPr>
          <w:b/>
          <w:bCs/>
        </w:rPr>
        <w:t xml:space="preserve">Note that this is only a suggestion, if your organisation has its own retention schedule </w:t>
      </w:r>
      <w:r w:rsidRPr="00B237E9">
        <w:rPr>
          <w:b/>
          <w:bCs/>
        </w:rPr>
        <w:lastRenderedPageBreak/>
        <w:t xml:space="preserve">which conforms to legislation and recommended practice then that is fine. You must include where you store your retention schedule.  </w:t>
      </w:r>
    </w:p>
    <w:p w14:paraId="0918574F" w14:textId="77777777" w:rsidR="009051F3" w:rsidRPr="009051F3" w:rsidRDefault="008D20E7" w:rsidP="008D20E7">
      <w:pPr>
        <w:pStyle w:val="ListParagraph"/>
        <w:numPr>
          <w:ilvl w:val="1"/>
          <w:numId w:val="14"/>
        </w:numPr>
        <w:rPr>
          <w:b/>
          <w:bCs/>
        </w:rPr>
      </w:pPr>
      <w:r>
        <w:t xml:space="preserve">All individuals who have their rectification request refused will be informed of their legal rights to complain to the ICO and to seek a judicial </w:t>
      </w:r>
      <w:proofErr w:type="gramStart"/>
      <w:r>
        <w:t>remedy;</w:t>
      </w:r>
      <w:proofErr w:type="gramEnd"/>
      <w:r>
        <w:t xml:space="preserve"> </w:t>
      </w:r>
    </w:p>
    <w:p w14:paraId="617FF0EC" w14:textId="77777777" w:rsidR="009051F3" w:rsidRPr="009051F3" w:rsidRDefault="008D20E7" w:rsidP="009051F3">
      <w:pPr>
        <w:pStyle w:val="ListParagraph"/>
        <w:numPr>
          <w:ilvl w:val="1"/>
          <w:numId w:val="14"/>
        </w:numPr>
        <w:rPr>
          <w:b/>
          <w:bCs/>
        </w:rPr>
      </w:pPr>
      <w:r>
        <w:t>All staff will be informed of this policy in the staff handbook.</w:t>
      </w:r>
    </w:p>
    <w:p w14:paraId="3F1E30E6" w14:textId="77777777" w:rsidR="009051F3" w:rsidRPr="009051F3" w:rsidRDefault="008D20E7" w:rsidP="008D20E7">
      <w:pPr>
        <w:pStyle w:val="ListParagraph"/>
        <w:numPr>
          <w:ilvl w:val="1"/>
          <w:numId w:val="14"/>
        </w:numPr>
        <w:rPr>
          <w:b/>
          <w:bCs/>
        </w:rPr>
      </w:pPr>
      <w:r>
        <w:t xml:space="preserve">All service users, or their legal representative, will be informed of this policy, as well as their other rights as regards their personal data, when they sign initial contracts with us. </w:t>
      </w:r>
    </w:p>
    <w:p w14:paraId="4B5145F1" w14:textId="5A1DCC84" w:rsidR="008D20E7" w:rsidRPr="00EB0E1E" w:rsidRDefault="008D20E7" w:rsidP="00EB0E1E">
      <w:pPr>
        <w:pStyle w:val="ListParagraph"/>
        <w:numPr>
          <w:ilvl w:val="1"/>
          <w:numId w:val="14"/>
        </w:numPr>
        <w:rPr>
          <w:b/>
          <w:bCs/>
        </w:rPr>
      </w:pPr>
      <w:proofErr w:type="gramStart"/>
      <w:r>
        <w:t>In order to</w:t>
      </w:r>
      <w:proofErr w:type="gramEnd"/>
      <w:r>
        <w:t xml:space="preserve"> process your request for rectification, you might be asked to provide identifying documents so that we can authenticate that it is appropriate for you to update your data. </w:t>
      </w:r>
    </w:p>
    <w:p w14:paraId="07F51C06" w14:textId="00E704E6" w:rsidR="008D20E7" w:rsidRDefault="008D20E7" w:rsidP="00EB0E1E">
      <w:pPr>
        <w:pStyle w:val="Heading1"/>
        <w:numPr>
          <w:ilvl w:val="0"/>
          <w:numId w:val="14"/>
        </w:numPr>
      </w:pPr>
      <w:r>
        <w:t xml:space="preserve">Responsibilities </w:t>
      </w:r>
    </w:p>
    <w:p w14:paraId="3F170249" w14:textId="70BF76DE" w:rsidR="00EB0E1E" w:rsidRDefault="008D20E7" w:rsidP="00EB0E1E">
      <w:pPr>
        <w:pStyle w:val="ListParagraph"/>
        <w:numPr>
          <w:ilvl w:val="1"/>
          <w:numId w:val="14"/>
        </w:numPr>
      </w:pPr>
      <w:r>
        <w:t xml:space="preserve">The Data Security and Protection </w:t>
      </w:r>
      <w:proofErr w:type="gramStart"/>
      <w:r>
        <w:t>Lead</w:t>
      </w:r>
      <w:proofErr w:type="gramEnd"/>
      <w:r>
        <w:t xml:space="preserve"> </w:t>
      </w:r>
      <w:r w:rsidRPr="00EB0E1E">
        <w:rPr>
          <w:b/>
          <w:bCs/>
        </w:rPr>
        <w:t>or equivalent job role</w:t>
      </w:r>
      <w:r>
        <w:t xml:space="preserve"> has overall responsibility for Data Quality policies and procedures being reviewed annually and for staff training in data quality and for monitoring data quality throughout the organisation. They also are responsible for responding to rectification requests and recording the outcome of any request. </w:t>
      </w:r>
    </w:p>
    <w:p w14:paraId="1BEF51F9" w14:textId="77777777" w:rsidR="00A318E0" w:rsidRDefault="008D20E7" w:rsidP="008D20E7">
      <w:pPr>
        <w:pStyle w:val="ListParagraph"/>
        <w:numPr>
          <w:ilvl w:val="1"/>
          <w:numId w:val="14"/>
        </w:numPr>
      </w:pPr>
      <w:r w:rsidRPr="00A318E0">
        <w:rPr>
          <w:b/>
          <w:bCs/>
        </w:rPr>
        <w:t>This responsibility may fall to someone else dependent on your organisation structure, if it makes more sense for the responsibility to fall to someone else then please update.</w:t>
      </w:r>
      <w:r>
        <w:t xml:space="preserve"> The Registered Manager is responsible for the quality of records and making sure that staff understand their commitments in ensuring data quality. </w:t>
      </w:r>
    </w:p>
    <w:p w14:paraId="02F5A3DF" w14:textId="77777777" w:rsidR="00A318E0" w:rsidRDefault="008D20E7" w:rsidP="008D20E7">
      <w:pPr>
        <w:pStyle w:val="ListParagraph"/>
        <w:numPr>
          <w:ilvl w:val="1"/>
          <w:numId w:val="14"/>
        </w:numPr>
      </w:pPr>
      <w:r>
        <w:t xml:space="preserve">Every member of staff is individually responsible for the quality of data they personally record – whether on paper or electronically. Additionally, they are responsible for reporting any mistakes they do notice to the Data Security and Protection Lead </w:t>
      </w:r>
      <w:r w:rsidRPr="00A318E0">
        <w:rPr>
          <w:b/>
          <w:bCs/>
        </w:rPr>
        <w:t>or equivalent job role.</w:t>
      </w:r>
      <w:r>
        <w:t xml:space="preserve"> </w:t>
      </w:r>
    </w:p>
    <w:p w14:paraId="2BFE1210" w14:textId="4655D087" w:rsidR="008D20E7" w:rsidRDefault="008D20E7" w:rsidP="008D20E7">
      <w:pPr>
        <w:pStyle w:val="ListParagraph"/>
        <w:numPr>
          <w:ilvl w:val="1"/>
          <w:numId w:val="14"/>
        </w:numPr>
      </w:pPr>
      <w:r>
        <w:t xml:space="preserve">Staff are aware that data accuracy and security is a contractual and legislative </w:t>
      </w:r>
      <w:proofErr w:type="gramStart"/>
      <w:r>
        <w:t>requirement</w:t>
      </w:r>
      <w:proofErr w:type="gramEnd"/>
      <w:r>
        <w:t xml:space="preserve"> and that breach of this policy might result in disciplinary action. </w:t>
      </w:r>
    </w:p>
    <w:p w14:paraId="4D07BF76" w14:textId="17AE26CD" w:rsidR="008D20E7" w:rsidRDefault="008D20E7" w:rsidP="00A318E0">
      <w:pPr>
        <w:pStyle w:val="Heading1"/>
        <w:numPr>
          <w:ilvl w:val="0"/>
          <w:numId w:val="14"/>
        </w:numPr>
      </w:pPr>
      <w:r>
        <w:t xml:space="preserve">Approval </w:t>
      </w:r>
    </w:p>
    <w:p w14:paraId="17F5BF4D" w14:textId="4A0DF531" w:rsidR="008D20E7" w:rsidRDefault="008D20E7" w:rsidP="003802A6">
      <w:pPr>
        <w:pStyle w:val="ListParagraph"/>
        <w:numPr>
          <w:ilvl w:val="1"/>
          <w:numId w:val="14"/>
        </w:numPr>
      </w:pPr>
      <w:r>
        <w:t xml:space="preserve">This policy has been approved by the undersigned and will be reviewed at least annually.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70"/>
        <w:gridCol w:w="5775"/>
      </w:tblGrid>
      <w:tr w:rsidR="003802A6" w:rsidRPr="003802A6" w14:paraId="61ECDCB6" w14:textId="77777777" w:rsidTr="003802A6">
        <w:trPr>
          <w:trHeight w:val="300"/>
        </w:trPr>
        <w:tc>
          <w:tcPr>
            <w:tcW w:w="2370" w:type="dxa"/>
            <w:tcBorders>
              <w:top w:val="single" w:sz="6" w:space="0" w:color="auto"/>
              <w:left w:val="single" w:sz="6" w:space="0" w:color="auto"/>
              <w:bottom w:val="single" w:sz="6" w:space="0" w:color="auto"/>
              <w:right w:val="single" w:sz="6" w:space="0" w:color="auto"/>
            </w:tcBorders>
            <w:shd w:val="clear" w:color="auto" w:fill="auto"/>
            <w:hideMark/>
          </w:tcPr>
          <w:p w14:paraId="36EED94B" w14:textId="77777777" w:rsidR="003802A6" w:rsidRPr="003802A6" w:rsidRDefault="003802A6" w:rsidP="003802A6">
            <w:pPr>
              <w:ind w:left="360"/>
            </w:pPr>
            <w:r w:rsidRPr="003802A6">
              <w:lastRenderedPageBreak/>
              <w:t>Name </w:t>
            </w:r>
          </w:p>
        </w:tc>
        <w:tc>
          <w:tcPr>
            <w:tcW w:w="5775" w:type="dxa"/>
            <w:tcBorders>
              <w:top w:val="single" w:sz="6" w:space="0" w:color="auto"/>
              <w:left w:val="single" w:sz="6" w:space="0" w:color="auto"/>
              <w:bottom w:val="single" w:sz="6" w:space="0" w:color="auto"/>
              <w:right w:val="single" w:sz="6" w:space="0" w:color="auto"/>
            </w:tcBorders>
            <w:shd w:val="clear" w:color="auto" w:fill="auto"/>
            <w:hideMark/>
          </w:tcPr>
          <w:p w14:paraId="0412D7C9" w14:textId="77777777" w:rsidR="003802A6" w:rsidRPr="003802A6" w:rsidRDefault="003802A6" w:rsidP="003802A6">
            <w:pPr>
              <w:ind w:left="360"/>
            </w:pPr>
            <w:r w:rsidRPr="003802A6">
              <w:t> </w:t>
            </w:r>
          </w:p>
        </w:tc>
      </w:tr>
      <w:tr w:rsidR="003802A6" w:rsidRPr="003802A6" w14:paraId="2A3FE9AA" w14:textId="77777777" w:rsidTr="003802A6">
        <w:trPr>
          <w:trHeight w:val="300"/>
        </w:trPr>
        <w:tc>
          <w:tcPr>
            <w:tcW w:w="2370" w:type="dxa"/>
            <w:tcBorders>
              <w:top w:val="single" w:sz="6" w:space="0" w:color="auto"/>
              <w:left w:val="single" w:sz="6" w:space="0" w:color="auto"/>
              <w:bottom w:val="single" w:sz="6" w:space="0" w:color="auto"/>
              <w:right w:val="single" w:sz="6" w:space="0" w:color="auto"/>
            </w:tcBorders>
            <w:shd w:val="clear" w:color="auto" w:fill="auto"/>
            <w:hideMark/>
          </w:tcPr>
          <w:p w14:paraId="56DC0FC7" w14:textId="77777777" w:rsidR="003802A6" w:rsidRPr="003802A6" w:rsidRDefault="003802A6" w:rsidP="003802A6">
            <w:pPr>
              <w:ind w:left="360"/>
            </w:pPr>
            <w:r w:rsidRPr="003802A6">
              <w:t>Signature </w:t>
            </w:r>
          </w:p>
        </w:tc>
        <w:tc>
          <w:tcPr>
            <w:tcW w:w="5775" w:type="dxa"/>
            <w:tcBorders>
              <w:top w:val="single" w:sz="6" w:space="0" w:color="auto"/>
              <w:left w:val="single" w:sz="6" w:space="0" w:color="auto"/>
              <w:bottom w:val="single" w:sz="6" w:space="0" w:color="auto"/>
              <w:right w:val="single" w:sz="6" w:space="0" w:color="auto"/>
            </w:tcBorders>
            <w:shd w:val="clear" w:color="auto" w:fill="auto"/>
            <w:hideMark/>
          </w:tcPr>
          <w:p w14:paraId="53562114" w14:textId="77777777" w:rsidR="003802A6" w:rsidRPr="003802A6" w:rsidRDefault="003802A6" w:rsidP="003802A6">
            <w:pPr>
              <w:ind w:left="360"/>
            </w:pPr>
            <w:r w:rsidRPr="003802A6">
              <w:t> </w:t>
            </w:r>
          </w:p>
        </w:tc>
      </w:tr>
      <w:tr w:rsidR="003802A6" w:rsidRPr="003802A6" w14:paraId="21C04734" w14:textId="77777777" w:rsidTr="003802A6">
        <w:trPr>
          <w:trHeight w:val="300"/>
        </w:trPr>
        <w:tc>
          <w:tcPr>
            <w:tcW w:w="2370" w:type="dxa"/>
            <w:tcBorders>
              <w:top w:val="single" w:sz="6" w:space="0" w:color="auto"/>
              <w:left w:val="single" w:sz="6" w:space="0" w:color="auto"/>
              <w:bottom w:val="single" w:sz="6" w:space="0" w:color="auto"/>
              <w:right w:val="single" w:sz="6" w:space="0" w:color="auto"/>
            </w:tcBorders>
            <w:shd w:val="clear" w:color="auto" w:fill="auto"/>
            <w:hideMark/>
          </w:tcPr>
          <w:p w14:paraId="70F3D9B9" w14:textId="77777777" w:rsidR="003802A6" w:rsidRPr="003802A6" w:rsidRDefault="003802A6" w:rsidP="003802A6">
            <w:pPr>
              <w:ind w:left="360"/>
            </w:pPr>
            <w:r w:rsidRPr="003802A6">
              <w:t>Approval Date </w:t>
            </w:r>
          </w:p>
        </w:tc>
        <w:tc>
          <w:tcPr>
            <w:tcW w:w="5775" w:type="dxa"/>
            <w:tcBorders>
              <w:top w:val="single" w:sz="6" w:space="0" w:color="auto"/>
              <w:left w:val="single" w:sz="6" w:space="0" w:color="auto"/>
              <w:bottom w:val="single" w:sz="6" w:space="0" w:color="auto"/>
              <w:right w:val="single" w:sz="6" w:space="0" w:color="auto"/>
            </w:tcBorders>
            <w:shd w:val="clear" w:color="auto" w:fill="auto"/>
            <w:hideMark/>
          </w:tcPr>
          <w:p w14:paraId="55F48C89" w14:textId="77777777" w:rsidR="003802A6" w:rsidRPr="003802A6" w:rsidRDefault="003802A6" w:rsidP="003802A6">
            <w:pPr>
              <w:ind w:left="360"/>
            </w:pPr>
            <w:r w:rsidRPr="003802A6">
              <w:t> </w:t>
            </w:r>
          </w:p>
        </w:tc>
      </w:tr>
      <w:tr w:rsidR="003802A6" w:rsidRPr="003802A6" w14:paraId="6CCC6999" w14:textId="77777777" w:rsidTr="003802A6">
        <w:trPr>
          <w:trHeight w:val="300"/>
        </w:trPr>
        <w:tc>
          <w:tcPr>
            <w:tcW w:w="2370" w:type="dxa"/>
            <w:tcBorders>
              <w:top w:val="single" w:sz="6" w:space="0" w:color="auto"/>
              <w:left w:val="single" w:sz="6" w:space="0" w:color="auto"/>
              <w:bottom w:val="single" w:sz="6" w:space="0" w:color="auto"/>
              <w:right w:val="single" w:sz="6" w:space="0" w:color="auto"/>
            </w:tcBorders>
            <w:shd w:val="clear" w:color="auto" w:fill="auto"/>
            <w:hideMark/>
          </w:tcPr>
          <w:p w14:paraId="68784ACA" w14:textId="77777777" w:rsidR="003802A6" w:rsidRPr="003802A6" w:rsidRDefault="003802A6" w:rsidP="003802A6">
            <w:pPr>
              <w:ind w:left="360"/>
            </w:pPr>
            <w:r w:rsidRPr="003802A6">
              <w:t>Review Date </w:t>
            </w:r>
          </w:p>
        </w:tc>
        <w:tc>
          <w:tcPr>
            <w:tcW w:w="5775" w:type="dxa"/>
            <w:tcBorders>
              <w:top w:val="single" w:sz="6" w:space="0" w:color="auto"/>
              <w:left w:val="single" w:sz="6" w:space="0" w:color="auto"/>
              <w:bottom w:val="single" w:sz="6" w:space="0" w:color="auto"/>
              <w:right w:val="single" w:sz="6" w:space="0" w:color="auto"/>
            </w:tcBorders>
            <w:shd w:val="clear" w:color="auto" w:fill="auto"/>
            <w:hideMark/>
          </w:tcPr>
          <w:p w14:paraId="69DA0A5C" w14:textId="77777777" w:rsidR="003802A6" w:rsidRPr="003802A6" w:rsidRDefault="003802A6" w:rsidP="003802A6">
            <w:pPr>
              <w:ind w:left="360"/>
            </w:pPr>
            <w:r w:rsidRPr="003802A6">
              <w:t> </w:t>
            </w:r>
          </w:p>
        </w:tc>
      </w:tr>
    </w:tbl>
    <w:p w14:paraId="4D1C1993" w14:textId="77777777" w:rsidR="003802A6" w:rsidRDefault="003802A6" w:rsidP="003802A6">
      <w:pPr>
        <w:ind w:left="360"/>
      </w:pPr>
    </w:p>
    <w:p w14:paraId="49B8BA26" w14:textId="77777777" w:rsidR="008D20E7" w:rsidRDefault="008D20E7" w:rsidP="008D20E7">
      <w:r>
        <w:t xml:space="preserve"> </w:t>
      </w:r>
    </w:p>
    <w:p w14:paraId="4ECA2117" w14:textId="77777777" w:rsidR="008D20E7" w:rsidRDefault="008D20E7" w:rsidP="008D20E7"/>
    <w:p w14:paraId="065A813F" w14:textId="77777777" w:rsidR="00093E96" w:rsidRPr="00093E96" w:rsidRDefault="00093E96" w:rsidP="00093E96"/>
    <w:sectPr w:rsidR="00093E96" w:rsidRPr="00093E96" w:rsidSect="00760732">
      <w:footerReference w:type="even" r:id="rId13"/>
      <w:footerReference w:type="default" r:id="rId14"/>
      <w:footerReference w:type="first" r:id="rId15"/>
      <w:pgSz w:w="11906" w:h="16838" w:code="9"/>
      <w:pgMar w:top="1440" w:right="1440" w:bottom="1440" w:left="1440" w:header="510"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E718AF" w14:textId="77777777" w:rsidR="00E25DC8" w:rsidRDefault="00E25DC8" w:rsidP="001C6919">
      <w:pPr>
        <w:spacing w:after="0" w:line="240" w:lineRule="auto"/>
      </w:pPr>
      <w:r>
        <w:separator/>
      </w:r>
    </w:p>
  </w:endnote>
  <w:endnote w:type="continuationSeparator" w:id="0">
    <w:p w14:paraId="08740D74" w14:textId="77777777" w:rsidR="00E25DC8" w:rsidRDefault="00E25DC8" w:rsidP="001C69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uli">
    <w:altName w:val="Calibri"/>
    <w:charset w:val="00"/>
    <w:family w:val="auto"/>
    <w:pitch w:val="variable"/>
    <w:sig w:usb0="20000007" w:usb1="00000001" w:usb2="00000000" w:usb3="00000000" w:csb0="00000193"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830031627"/>
      <w:docPartObj>
        <w:docPartGallery w:val="Page Numbers (Bottom of Page)"/>
        <w:docPartUnique/>
      </w:docPartObj>
    </w:sdtPr>
    <w:sdtContent>
      <w:p w14:paraId="4D53D8A2" w14:textId="412A8F01" w:rsidR="00795AF7" w:rsidRDefault="00795AF7" w:rsidP="00977EA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756644343"/>
      <w:docPartObj>
        <w:docPartGallery w:val="Page Numbers (Bottom of Page)"/>
        <w:docPartUnique/>
      </w:docPartObj>
    </w:sdtPr>
    <w:sdtContent>
      <w:p w14:paraId="788C75B6" w14:textId="1523B96C" w:rsidR="00DD413F" w:rsidRDefault="00DD413F" w:rsidP="00795AF7">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DFA78A7" w14:textId="77777777" w:rsidR="001F7FEC" w:rsidRDefault="001F7FEC" w:rsidP="00DD413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508"/>
      <w:gridCol w:w="4508"/>
    </w:tblGrid>
    <w:tr w:rsidR="00DD413F" w14:paraId="3B832DF6" w14:textId="77777777" w:rsidTr="00760732">
      <w:trPr>
        <w:trHeight w:val="340"/>
      </w:trPr>
      <w:tc>
        <w:tcPr>
          <w:tcW w:w="4508" w:type="dxa"/>
          <w:tcBorders>
            <w:bottom w:val="single" w:sz="4" w:space="0" w:color="68C8DE"/>
          </w:tcBorders>
        </w:tcPr>
        <w:p w14:paraId="719B259D" w14:textId="77777777" w:rsidR="00DD413F" w:rsidRDefault="00DD413F" w:rsidP="001F7FEC">
          <w:pPr>
            <w:pStyle w:val="Footer"/>
            <w:rPr>
              <w:rFonts w:cs="Segoe UI"/>
            </w:rPr>
          </w:pPr>
        </w:p>
      </w:tc>
      <w:tc>
        <w:tcPr>
          <w:tcW w:w="4508" w:type="dxa"/>
          <w:tcBorders>
            <w:bottom w:val="single" w:sz="4" w:space="0" w:color="68C8DE"/>
          </w:tcBorders>
        </w:tcPr>
        <w:p w14:paraId="67FEF829" w14:textId="77777777" w:rsidR="00DD413F" w:rsidRDefault="00DD413F" w:rsidP="001F7FEC">
          <w:pPr>
            <w:pStyle w:val="Footer"/>
            <w:rPr>
              <w:rFonts w:cs="Segoe UI"/>
            </w:rPr>
          </w:pPr>
        </w:p>
      </w:tc>
    </w:tr>
    <w:tr w:rsidR="00DD413F" w14:paraId="3E07C559" w14:textId="77777777" w:rsidTr="00760732">
      <w:trPr>
        <w:trHeight w:val="340"/>
      </w:trPr>
      <w:tc>
        <w:tcPr>
          <w:tcW w:w="4508" w:type="dxa"/>
          <w:tcBorders>
            <w:top w:val="single" w:sz="4" w:space="0" w:color="68C8DE"/>
          </w:tcBorders>
        </w:tcPr>
        <w:p w14:paraId="0072D180" w14:textId="77777777" w:rsidR="00DD413F" w:rsidRDefault="00DD413F" w:rsidP="001F7FEC">
          <w:pPr>
            <w:pStyle w:val="Footer"/>
            <w:rPr>
              <w:rFonts w:cs="Segoe UI"/>
            </w:rPr>
          </w:pPr>
        </w:p>
      </w:tc>
      <w:tc>
        <w:tcPr>
          <w:tcW w:w="4508" w:type="dxa"/>
          <w:tcBorders>
            <w:top w:val="single" w:sz="4" w:space="0" w:color="68C8DE"/>
          </w:tcBorders>
        </w:tcPr>
        <w:p w14:paraId="4FDBCB01" w14:textId="77777777" w:rsidR="00DD413F" w:rsidRDefault="00DD413F" w:rsidP="001F7FEC">
          <w:pPr>
            <w:pStyle w:val="Footer"/>
            <w:rPr>
              <w:rFonts w:cs="Segoe UI"/>
            </w:rPr>
          </w:pPr>
        </w:p>
      </w:tc>
    </w:tr>
  </w:tbl>
  <w:p w14:paraId="6AC4E15F" w14:textId="77777777" w:rsidR="00795AF7" w:rsidRDefault="00795AF7" w:rsidP="00795AF7">
    <w:pPr>
      <w:pStyle w:val="Footer"/>
      <w:framePr w:wrap="none" w:vAnchor="text" w:hAnchor="page" w:x="10302" w:y="45"/>
      <w:ind w:right="360"/>
      <w:rPr>
        <w:rStyle w:val="PageNumber"/>
      </w:rPr>
    </w:pPr>
  </w:p>
  <w:sdt>
    <w:sdtPr>
      <w:rPr>
        <w:rStyle w:val="PageNumber"/>
      </w:rPr>
      <w:id w:val="2101983205"/>
      <w:docPartObj>
        <w:docPartGallery w:val="Page Numbers (Bottom of Page)"/>
        <w:docPartUnique/>
      </w:docPartObj>
    </w:sdtPr>
    <w:sdtContent>
      <w:p w14:paraId="3C08172E" w14:textId="77777777" w:rsidR="00795AF7" w:rsidRDefault="00795AF7" w:rsidP="00795AF7">
        <w:pPr>
          <w:pStyle w:val="Footer"/>
          <w:framePr w:wrap="none" w:vAnchor="text" w:hAnchor="margin" w:xAlign="right" w:y="45"/>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508"/>
      <w:gridCol w:w="4508"/>
    </w:tblGrid>
    <w:tr w:rsidR="00DD413F" w14:paraId="18179184" w14:textId="77777777" w:rsidTr="00760732">
      <w:trPr>
        <w:trHeight w:val="340"/>
      </w:trPr>
      <w:tc>
        <w:tcPr>
          <w:tcW w:w="4508" w:type="dxa"/>
        </w:tcPr>
        <w:p w14:paraId="4B2AC06C" w14:textId="39F87846" w:rsidR="00DD413F" w:rsidRPr="00DD413F" w:rsidRDefault="00795AF7" w:rsidP="001F7FEC">
          <w:pPr>
            <w:pStyle w:val="Footer"/>
            <w:rPr>
              <w:rFonts w:cs="Segoe UI"/>
              <w:b/>
              <w:bCs/>
            </w:rPr>
          </w:pPr>
          <w:r>
            <w:rPr>
              <w:rFonts w:cs="Segoe UI"/>
              <w:b/>
              <w:bCs/>
              <w:noProof/>
            </w:rPr>
            <w:drawing>
              <wp:anchor distT="0" distB="0" distL="114300" distR="114300" simplePos="0" relativeHeight="251659264" behindDoc="1" locked="0" layoutInCell="1" allowOverlap="1" wp14:anchorId="4D03003A" wp14:editId="6AF207DD">
                <wp:simplePos x="0" y="0"/>
                <wp:positionH relativeFrom="column">
                  <wp:posOffset>241300</wp:posOffset>
                </wp:positionH>
                <wp:positionV relativeFrom="paragraph">
                  <wp:posOffset>0</wp:posOffset>
                </wp:positionV>
                <wp:extent cx="177800" cy="177800"/>
                <wp:effectExtent l="0" t="0" r="0" b="0"/>
                <wp:wrapTight wrapText="bothSides">
                  <wp:wrapPolygon edited="0">
                    <wp:start x="0" y="0"/>
                    <wp:lineTo x="0" y="20057"/>
                    <wp:lineTo x="20057" y="20057"/>
                    <wp:lineTo x="20057" y="7714"/>
                    <wp:lineTo x="18514" y="6171"/>
                    <wp:lineTo x="9257" y="0"/>
                    <wp:lineTo x="0" y="0"/>
                  </wp:wrapPolygon>
                </wp:wrapTight>
                <wp:docPr id="1402825807" name="Picture 3" descr="A purple letter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2825807" name="Picture 3" descr="A purple letter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7800" cy="177800"/>
                        </a:xfrm>
                        <a:prstGeom prst="rect">
                          <a:avLst/>
                        </a:prstGeom>
                      </pic:spPr>
                    </pic:pic>
                  </a:graphicData>
                </a:graphic>
                <wp14:sizeRelH relativeFrom="page">
                  <wp14:pctWidth>0</wp14:pctWidth>
                </wp14:sizeRelH>
                <wp14:sizeRelV relativeFrom="page">
                  <wp14:pctHeight>0</wp14:pctHeight>
                </wp14:sizeRelV>
              </wp:anchor>
            </w:drawing>
          </w:r>
          <w:r>
            <w:rPr>
              <w:rFonts w:cs="Segoe UI"/>
              <w:b/>
              <w:bCs/>
              <w:noProof/>
            </w:rPr>
            <w:drawing>
              <wp:anchor distT="0" distB="0" distL="114300" distR="114300" simplePos="0" relativeHeight="251660288" behindDoc="1" locked="0" layoutInCell="1" allowOverlap="1" wp14:anchorId="12CE3313" wp14:editId="30CBF1FA">
                <wp:simplePos x="0" y="0"/>
                <wp:positionH relativeFrom="column">
                  <wp:posOffset>483870</wp:posOffset>
                </wp:positionH>
                <wp:positionV relativeFrom="paragraph">
                  <wp:posOffset>0</wp:posOffset>
                </wp:positionV>
                <wp:extent cx="177800" cy="177800"/>
                <wp:effectExtent l="0" t="0" r="0" b="0"/>
                <wp:wrapTight wrapText="bothSides">
                  <wp:wrapPolygon edited="0">
                    <wp:start x="6171" y="0"/>
                    <wp:lineTo x="0" y="3086"/>
                    <wp:lineTo x="0" y="12343"/>
                    <wp:lineTo x="1543" y="20057"/>
                    <wp:lineTo x="18514" y="20057"/>
                    <wp:lineTo x="20057" y="12343"/>
                    <wp:lineTo x="20057" y="3086"/>
                    <wp:lineTo x="13886" y="0"/>
                    <wp:lineTo x="6171" y="0"/>
                  </wp:wrapPolygon>
                </wp:wrapTight>
                <wp:docPr id="1720381188" name="Picture 4" descr="A purple circle with a letter f i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0381188" name="Picture 4" descr="A purple circle with a letter f in i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77800" cy="177800"/>
                        </a:xfrm>
                        <a:prstGeom prst="rect">
                          <a:avLst/>
                        </a:prstGeom>
                      </pic:spPr>
                    </pic:pic>
                  </a:graphicData>
                </a:graphic>
                <wp14:sizeRelH relativeFrom="page">
                  <wp14:pctWidth>0</wp14:pctWidth>
                </wp14:sizeRelH>
                <wp14:sizeRelV relativeFrom="page">
                  <wp14:pctHeight>0</wp14:pctHeight>
                </wp14:sizeRelV>
              </wp:anchor>
            </w:drawing>
          </w:r>
          <w:r>
            <w:rPr>
              <w:rFonts w:cs="Segoe UI"/>
              <w:b/>
              <w:bCs/>
              <w:noProof/>
            </w:rPr>
            <w:drawing>
              <wp:anchor distT="0" distB="0" distL="114300" distR="114300" simplePos="0" relativeHeight="251658240" behindDoc="1" locked="0" layoutInCell="1" allowOverlap="1" wp14:anchorId="112B99BE" wp14:editId="7F12C129">
                <wp:simplePos x="0" y="0"/>
                <wp:positionH relativeFrom="column">
                  <wp:posOffset>-635</wp:posOffset>
                </wp:positionH>
                <wp:positionV relativeFrom="paragraph">
                  <wp:posOffset>0</wp:posOffset>
                </wp:positionV>
                <wp:extent cx="177800" cy="177800"/>
                <wp:effectExtent l="0" t="0" r="0" b="0"/>
                <wp:wrapTight wrapText="bothSides">
                  <wp:wrapPolygon edited="0">
                    <wp:start x="0" y="0"/>
                    <wp:lineTo x="0" y="20057"/>
                    <wp:lineTo x="20057" y="20057"/>
                    <wp:lineTo x="20057" y="0"/>
                    <wp:lineTo x="0" y="0"/>
                  </wp:wrapPolygon>
                </wp:wrapTight>
                <wp:docPr id="1858284826" name="Picture 2" descr="A purple x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8284826" name="Picture 2" descr="A purple x on a black background&#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212372" cy="212372"/>
                        </a:xfrm>
                        <a:prstGeom prst="rect">
                          <a:avLst/>
                        </a:prstGeom>
                      </pic:spPr>
                    </pic:pic>
                  </a:graphicData>
                </a:graphic>
                <wp14:sizeRelH relativeFrom="page">
                  <wp14:pctWidth>0</wp14:pctWidth>
                </wp14:sizeRelH>
                <wp14:sizeRelV relativeFrom="page">
                  <wp14:pctHeight>0</wp14:pctHeight>
                </wp14:sizeRelV>
              </wp:anchor>
            </w:drawing>
          </w:r>
        </w:p>
      </w:tc>
      <w:tc>
        <w:tcPr>
          <w:tcW w:w="4508" w:type="dxa"/>
        </w:tcPr>
        <w:p w14:paraId="4224C7F3" w14:textId="66BF8E45" w:rsidR="00DD413F" w:rsidRPr="00DD413F" w:rsidRDefault="00DD413F" w:rsidP="00DD413F">
          <w:pPr>
            <w:pStyle w:val="Footer"/>
            <w:jc w:val="right"/>
            <w:rPr>
              <w:rFonts w:cs="Segoe UI"/>
              <w:b/>
              <w:bCs/>
            </w:rPr>
          </w:pPr>
        </w:p>
      </w:tc>
    </w:tr>
    <w:tr w:rsidR="00DD413F" w14:paraId="7DB67DAC" w14:textId="77777777" w:rsidTr="00760732">
      <w:trPr>
        <w:trHeight w:val="340"/>
      </w:trPr>
      <w:tc>
        <w:tcPr>
          <w:tcW w:w="4508" w:type="dxa"/>
          <w:vAlign w:val="bottom"/>
        </w:tcPr>
        <w:p w14:paraId="5B363F6E" w14:textId="4B3A5DA8" w:rsidR="00DD413F" w:rsidRPr="00795AF7" w:rsidRDefault="00DD413F" w:rsidP="00795AF7">
          <w:pPr>
            <w:pStyle w:val="Footer"/>
            <w:rPr>
              <w:rFonts w:cs="Segoe UI"/>
              <w:color w:val="1F1A34"/>
            </w:rPr>
          </w:pPr>
          <w:r w:rsidRPr="00795AF7">
            <w:rPr>
              <w:rFonts w:cs="Segoe UI"/>
              <w:b/>
              <w:bCs/>
              <w:color w:val="1F1A34"/>
              <w:sz w:val="20"/>
              <w:szCs w:val="20"/>
            </w:rPr>
            <w:t xml:space="preserve">0808 196 </w:t>
          </w:r>
          <w:proofErr w:type="gramStart"/>
          <w:r w:rsidRPr="00795AF7">
            <w:rPr>
              <w:rFonts w:cs="Segoe UI"/>
              <w:b/>
              <w:bCs/>
              <w:color w:val="1F1A34"/>
              <w:sz w:val="20"/>
              <w:szCs w:val="20"/>
            </w:rPr>
            <w:t>4848  |</w:t>
          </w:r>
          <w:proofErr w:type="gramEnd"/>
          <w:r w:rsidRPr="00795AF7">
            <w:rPr>
              <w:rFonts w:cs="Segoe UI"/>
              <w:b/>
              <w:bCs/>
              <w:color w:val="1F1A34"/>
              <w:sz w:val="20"/>
              <w:szCs w:val="20"/>
            </w:rPr>
            <w:t xml:space="preserve">  hello@digitalcarehub.co.uk</w:t>
          </w:r>
        </w:p>
      </w:tc>
      <w:tc>
        <w:tcPr>
          <w:tcW w:w="4508" w:type="dxa"/>
          <w:vAlign w:val="bottom"/>
        </w:tcPr>
        <w:p w14:paraId="4B2C4DEE" w14:textId="7CE1351D" w:rsidR="00DD413F" w:rsidRPr="00795AF7" w:rsidRDefault="00DD413F" w:rsidP="00795AF7">
          <w:pPr>
            <w:pStyle w:val="Footer"/>
            <w:jc w:val="right"/>
            <w:rPr>
              <w:rFonts w:cs="Segoe UI"/>
              <w:color w:val="A7228C"/>
            </w:rPr>
          </w:pPr>
          <w:r w:rsidRPr="00795AF7">
            <w:rPr>
              <w:rFonts w:cs="Segoe UI"/>
              <w:b/>
              <w:bCs/>
              <w:color w:val="A7228C"/>
              <w:sz w:val="20"/>
              <w:szCs w:val="20"/>
            </w:rPr>
            <w:t>digitalcarehub.co.uk</w:t>
          </w:r>
        </w:p>
      </w:tc>
    </w:tr>
  </w:tbl>
  <w:p w14:paraId="72C608CF" w14:textId="66D23250" w:rsidR="001C6919" w:rsidRPr="00376D29" w:rsidRDefault="001C6919" w:rsidP="001F7FEC">
    <w:pPr>
      <w:pStyle w:val="Footer"/>
      <w:rPr>
        <w:rFonts w:cs="Segoe UI"/>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54418949"/>
      <w:docPartObj>
        <w:docPartGallery w:val="Page Numbers (Bottom of Page)"/>
        <w:docPartUnique/>
      </w:docPartObj>
    </w:sdtPr>
    <w:sdtContent>
      <w:p w14:paraId="01D709C1" w14:textId="1C2C3213" w:rsidR="00D230BD" w:rsidRDefault="00D230BD">
        <w:pPr>
          <w:pStyle w:val="Footer"/>
          <w:jc w:val="right"/>
        </w:pPr>
        <w:r>
          <w:fldChar w:fldCharType="begin"/>
        </w:r>
        <w:r>
          <w:instrText>PAGE   \* MERGEFORMAT</w:instrText>
        </w:r>
        <w:r>
          <w:fldChar w:fldCharType="separate"/>
        </w:r>
        <w:r>
          <w:t>2</w:t>
        </w:r>
        <w:r>
          <w:fldChar w:fldCharType="end"/>
        </w:r>
      </w:p>
    </w:sdtContent>
  </w:sdt>
  <w:p w14:paraId="5AAC84D9" w14:textId="77777777" w:rsidR="00356A6F" w:rsidRDefault="00356A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719263" w14:textId="77777777" w:rsidR="00E25DC8" w:rsidRDefault="00E25DC8" w:rsidP="001C6919">
      <w:pPr>
        <w:spacing w:after="0" w:line="240" w:lineRule="auto"/>
      </w:pPr>
      <w:r>
        <w:separator/>
      </w:r>
    </w:p>
  </w:footnote>
  <w:footnote w:type="continuationSeparator" w:id="0">
    <w:p w14:paraId="1683DB0D" w14:textId="77777777" w:rsidR="00E25DC8" w:rsidRDefault="00E25DC8" w:rsidP="001C69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C812CF"/>
    <w:multiLevelType w:val="multilevel"/>
    <w:tmpl w:val="ECA62DE2"/>
    <w:lvl w:ilvl="0">
      <w:start w:val="1"/>
      <w:numFmt w:val="decimal"/>
      <w:lvlText w:val="%1."/>
      <w:lvlJc w:val="left"/>
      <w:pPr>
        <w:ind w:left="720"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09AB2397"/>
    <w:multiLevelType w:val="multilevel"/>
    <w:tmpl w:val="250231B2"/>
    <w:lvl w:ilvl="0">
      <w:start w:val="1"/>
      <w:numFmt w:val="decimal"/>
      <w:lvlText w:val="%1"/>
      <w:lvlJc w:val="left"/>
      <w:pPr>
        <w:ind w:left="380" w:hanging="380"/>
      </w:pPr>
      <w:rPr>
        <w:rFonts w:hint="default"/>
      </w:rPr>
    </w:lvl>
    <w:lvl w:ilvl="1">
      <w:start w:val="1"/>
      <w:numFmt w:val="decimal"/>
      <w:lvlText w:val="%1.%2"/>
      <w:lvlJc w:val="left"/>
      <w:pPr>
        <w:ind w:left="380" w:hanging="3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D43687C"/>
    <w:multiLevelType w:val="hybridMultilevel"/>
    <w:tmpl w:val="522231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B079A7"/>
    <w:multiLevelType w:val="hybridMultilevel"/>
    <w:tmpl w:val="AD064E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6C3C15"/>
    <w:multiLevelType w:val="multilevel"/>
    <w:tmpl w:val="DD32512E"/>
    <w:lvl w:ilvl="0">
      <w:start w:val="1"/>
      <w:numFmt w:val="lowerRoman"/>
      <w:suff w:val="space"/>
      <w:lvlText w:val="%1."/>
      <w:lvlJc w:val="right"/>
      <w:pPr>
        <w:ind w:left="567" w:firstLine="0"/>
      </w:pPr>
      <w:rPr>
        <w:rFonts w:hint="default"/>
        <w:u w:val="none"/>
      </w:rPr>
    </w:lvl>
    <w:lvl w:ilvl="1">
      <w:start w:val="1"/>
      <w:numFmt w:val="decimal"/>
      <w:suff w:val="space"/>
      <w:lvlText w:val="%1.%2."/>
      <w:lvlJc w:val="left"/>
      <w:pPr>
        <w:ind w:left="360" w:hanging="360"/>
      </w:pPr>
      <w:rPr>
        <w:rFonts w:hint="default"/>
        <w:b w:val="0"/>
        <w:u w:val="none"/>
      </w:rPr>
    </w:lvl>
    <w:lvl w:ilvl="2">
      <w:start w:val="1"/>
      <w:numFmt w:val="lowerRoman"/>
      <w:suff w:val="space"/>
      <w:lvlText w:val="%3."/>
      <w:lvlJc w:val="left"/>
      <w:pPr>
        <w:ind w:left="567" w:firstLine="0"/>
      </w:pPr>
      <w:rPr>
        <w:rFonts w:hint="default"/>
        <w:b w:val="0"/>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5" w15:restartNumberingAfterBreak="0">
    <w:nsid w:val="2C7D6EF9"/>
    <w:multiLevelType w:val="hybridMultilevel"/>
    <w:tmpl w:val="0A2EF1C6"/>
    <w:lvl w:ilvl="0" w:tplc="CC4AF238">
      <w:start w:val="1"/>
      <w:numFmt w:val="bullet"/>
      <w:pStyle w:val="Bulletpoint"/>
      <w:lvlText w:val=""/>
      <w:lvlJc w:val="left"/>
      <w:pPr>
        <w:ind w:left="720" w:hanging="360"/>
      </w:pPr>
      <w:rPr>
        <w:rFonts w:ascii="Symbol" w:hAnsi="Symbol" w:hint="default"/>
        <w:color w:val="A1368D" w:themeColor="accent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3043337C"/>
    <w:multiLevelType w:val="hybridMultilevel"/>
    <w:tmpl w:val="1CC636D0"/>
    <w:lvl w:ilvl="0" w:tplc="1D8CDFEE">
      <w:start w:val="1"/>
      <w:numFmt w:val="decimal"/>
      <w:pStyle w:val="Heading2withnumbering"/>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BB77B14"/>
    <w:multiLevelType w:val="hybridMultilevel"/>
    <w:tmpl w:val="DCF8D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B1919C3"/>
    <w:multiLevelType w:val="hybridMultilevel"/>
    <w:tmpl w:val="84D6AE2A"/>
    <w:lvl w:ilvl="0" w:tplc="19A051B8">
      <w:start w:val="1"/>
      <w:numFmt w:val="decimal"/>
      <w:pStyle w:val="Heading4withnumbering"/>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C4042D5"/>
    <w:multiLevelType w:val="hybridMultilevel"/>
    <w:tmpl w:val="6E4E4162"/>
    <w:lvl w:ilvl="0" w:tplc="994C99A8">
      <w:start w:val="1"/>
      <w:numFmt w:val="decimal"/>
      <w:pStyle w:val="Heading1Numbered"/>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6551FCB"/>
    <w:multiLevelType w:val="hybridMultilevel"/>
    <w:tmpl w:val="0EAE9B3A"/>
    <w:lvl w:ilvl="0" w:tplc="79FADFA0">
      <w:start w:val="1"/>
      <w:numFmt w:val="decimal"/>
      <w:pStyle w:val="Heading3withnumbering"/>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21967EB"/>
    <w:multiLevelType w:val="hybridMultilevel"/>
    <w:tmpl w:val="AF84DF7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A707D19"/>
    <w:multiLevelType w:val="hybridMultilevel"/>
    <w:tmpl w:val="F7225862"/>
    <w:lvl w:ilvl="0" w:tplc="07940C26">
      <w:start w:val="1"/>
      <w:numFmt w:val="bullet"/>
      <w:lvlText w:val=""/>
      <w:lvlJc w:val="left"/>
      <w:pPr>
        <w:ind w:left="720" w:hanging="360"/>
      </w:pPr>
      <w:rPr>
        <w:rFonts w:ascii="Symbol" w:hAnsi="Symbol" w:hint="default"/>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B467A4A"/>
    <w:multiLevelType w:val="multilevel"/>
    <w:tmpl w:val="48926CD0"/>
    <w:lvl w:ilvl="0">
      <w:start w:val="1"/>
      <w:numFmt w:val="decimal"/>
      <w:lvlText w:val="%1."/>
      <w:lvlJc w:val="left"/>
      <w:pPr>
        <w:ind w:left="720" w:hanging="360"/>
      </w:pPr>
      <w:rPr>
        <w:rFonts w:hint="default"/>
      </w:rPr>
    </w:lvl>
    <w:lvl w:ilvl="1">
      <w:start w:val="1"/>
      <w:numFmt w:val="decimal"/>
      <w:isLgl/>
      <w:lvlText w:val="%1.%2"/>
      <w:lvlJc w:val="left"/>
      <w:pPr>
        <w:ind w:left="740" w:hanging="38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16cid:durableId="738283756">
    <w:abstractNumId w:val="2"/>
  </w:num>
  <w:num w:numId="2" w16cid:durableId="325594906">
    <w:abstractNumId w:val="7"/>
  </w:num>
  <w:num w:numId="3" w16cid:durableId="617108548">
    <w:abstractNumId w:val="3"/>
  </w:num>
  <w:num w:numId="4" w16cid:durableId="269434707">
    <w:abstractNumId w:val="11"/>
  </w:num>
  <w:num w:numId="5" w16cid:durableId="908343542">
    <w:abstractNumId w:val="12"/>
  </w:num>
  <w:num w:numId="6" w16cid:durableId="535772624">
    <w:abstractNumId w:val="5"/>
  </w:num>
  <w:num w:numId="7" w16cid:durableId="797072632">
    <w:abstractNumId w:val="9"/>
  </w:num>
  <w:num w:numId="8" w16cid:durableId="1749812708">
    <w:abstractNumId w:val="6"/>
  </w:num>
  <w:num w:numId="9" w16cid:durableId="1696688907">
    <w:abstractNumId w:val="10"/>
  </w:num>
  <w:num w:numId="10" w16cid:durableId="1042048742">
    <w:abstractNumId w:val="8"/>
  </w:num>
  <w:num w:numId="11" w16cid:durableId="212934460">
    <w:abstractNumId w:val="0"/>
  </w:num>
  <w:num w:numId="12" w16cid:durableId="8336776">
    <w:abstractNumId w:val="4"/>
  </w:num>
  <w:num w:numId="13" w16cid:durableId="73862514">
    <w:abstractNumId w:val="1"/>
  </w:num>
  <w:num w:numId="14" w16cid:durableId="5189342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919"/>
    <w:rsid w:val="000039BC"/>
    <w:rsid w:val="00021F27"/>
    <w:rsid w:val="000254EA"/>
    <w:rsid w:val="000358BA"/>
    <w:rsid w:val="00042023"/>
    <w:rsid w:val="00053581"/>
    <w:rsid w:val="00057865"/>
    <w:rsid w:val="00092329"/>
    <w:rsid w:val="00093E96"/>
    <w:rsid w:val="000B356C"/>
    <w:rsid w:val="000E04FD"/>
    <w:rsid w:val="00126B83"/>
    <w:rsid w:val="001370E1"/>
    <w:rsid w:val="00143949"/>
    <w:rsid w:val="00155BA6"/>
    <w:rsid w:val="0016118D"/>
    <w:rsid w:val="00196663"/>
    <w:rsid w:val="001B2D05"/>
    <w:rsid w:val="001C6919"/>
    <w:rsid w:val="001F7FEC"/>
    <w:rsid w:val="0021633D"/>
    <w:rsid w:val="00235AF7"/>
    <w:rsid w:val="002503E9"/>
    <w:rsid w:val="00254F6C"/>
    <w:rsid w:val="00265BDA"/>
    <w:rsid w:val="002C2412"/>
    <w:rsid w:val="002C70F7"/>
    <w:rsid w:val="002F2EB7"/>
    <w:rsid w:val="00327220"/>
    <w:rsid w:val="003370F1"/>
    <w:rsid w:val="00356A6F"/>
    <w:rsid w:val="00376D29"/>
    <w:rsid w:val="003802A6"/>
    <w:rsid w:val="003B181C"/>
    <w:rsid w:val="003C3323"/>
    <w:rsid w:val="003C6D98"/>
    <w:rsid w:val="00423B94"/>
    <w:rsid w:val="004534E7"/>
    <w:rsid w:val="00497DFE"/>
    <w:rsid w:val="004A7B80"/>
    <w:rsid w:val="004C7B12"/>
    <w:rsid w:val="004E0F98"/>
    <w:rsid w:val="0051171C"/>
    <w:rsid w:val="00512082"/>
    <w:rsid w:val="005209CA"/>
    <w:rsid w:val="00550B71"/>
    <w:rsid w:val="0055782A"/>
    <w:rsid w:val="005713A1"/>
    <w:rsid w:val="00593C49"/>
    <w:rsid w:val="006073AA"/>
    <w:rsid w:val="006204A8"/>
    <w:rsid w:val="006570B6"/>
    <w:rsid w:val="006B3ECB"/>
    <w:rsid w:val="006D4237"/>
    <w:rsid w:val="006E5BB6"/>
    <w:rsid w:val="00702CC3"/>
    <w:rsid w:val="00702D28"/>
    <w:rsid w:val="007106D9"/>
    <w:rsid w:val="00710F5E"/>
    <w:rsid w:val="007122DF"/>
    <w:rsid w:val="00760732"/>
    <w:rsid w:val="00761055"/>
    <w:rsid w:val="00777746"/>
    <w:rsid w:val="00781882"/>
    <w:rsid w:val="00784BFE"/>
    <w:rsid w:val="00795AF7"/>
    <w:rsid w:val="007B797D"/>
    <w:rsid w:val="007D762D"/>
    <w:rsid w:val="007F2370"/>
    <w:rsid w:val="00804BA9"/>
    <w:rsid w:val="0081063A"/>
    <w:rsid w:val="008144DF"/>
    <w:rsid w:val="00847BEF"/>
    <w:rsid w:val="0087004C"/>
    <w:rsid w:val="00886AF4"/>
    <w:rsid w:val="0089233F"/>
    <w:rsid w:val="008D20E7"/>
    <w:rsid w:val="008E4CC4"/>
    <w:rsid w:val="009051F3"/>
    <w:rsid w:val="00934BE1"/>
    <w:rsid w:val="00937889"/>
    <w:rsid w:val="00945078"/>
    <w:rsid w:val="00952A14"/>
    <w:rsid w:val="00956B4B"/>
    <w:rsid w:val="00962DB0"/>
    <w:rsid w:val="009719E0"/>
    <w:rsid w:val="00973BF9"/>
    <w:rsid w:val="009C4366"/>
    <w:rsid w:val="009C444B"/>
    <w:rsid w:val="009E67EF"/>
    <w:rsid w:val="00A03456"/>
    <w:rsid w:val="00A2005A"/>
    <w:rsid w:val="00A22687"/>
    <w:rsid w:val="00A318E0"/>
    <w:rsid w:val="00A44F4E"/>
    <w:rsid w:val="00A601F8"/>
    <w:rsid w:val="00A627D2"/>
    <w:rsid w:val="00A841D9"/>
    <w:rsid w:val="00AB6736"/>
    <w:rsid w:val="00AD1455"/>
    <w:rsid w:val="00AD19EB"/>
    <w:rsid w:val="00AD4E27"/>
    <w:rsid w:val="00B02F19"/>
    <w:rsid w:val="00B0422C"/>
    <w:rsid w:val="00B237E9"/>
    <w:rsid w:val="00B26D99"/>
    <w:rsid w:val="00B30196"/>
    <w:rsid w:val="00B45374"/>
    <w:rsid w:val="00BB65B2"/>
    <w:rsid w:val="00BC724A"/>
    <w:rsid w:val="00BD030D"/>
    <w:rsid w:val="00C257CC"/>
    <w:rsid w:val="00C33C53"/>
    <w:rsid w:val="00C33F49"/>
    <w:rsid w:val="00C96C69"/>
    <w:rsid w:val="00CA50E8"/>
    <w:rsid w:val="00CB0131"/>
    <w:rsid w:val="00CB57DC"/>
    <w:rsid w:val="00CB7C5D"/>
    <w:rsid w:val="00CD442E"/>
    <w:rsid w:val="00CF103E"/>
    <w:rsid w:val="00D230BD"/>
    <w:rsid w:val="00D325AF"/>
    <w:rsid w:val="00D32B5C"/>
    <w:rsid w:val="00D55EA9"/>
    <w:rsid w:val="00DB1764"/>
    <w:rsid w:val="00DD413F"/>
    <w:rsid w:val="00E0379D"/>
    <w:rsid w:val="00E226D1"/>
    <w:rsid w:val="00E25DC8"/>
    <w:rsid w:val="00E624F9"/>
    <w:rsid w:val="00E63091"/>
    <w:rsid w:val="00E721C1"/>
    <w:rsid w:val="00E86FD9"/>
    <w:rsid w:val="00E95341"/>
    <w:rsid w:val="00EB0E1E"/>
    <w:rsid w:val="00EB64E0"/>
    <w:rsid w:val="00EE6AB7"/>
    <w:rsid w:val="00EF200D"/>
    <w:rsid w:val="00F15866"/>
    <w:rsid w:val="00F46988"/>
    <w:rsid w:val="00F618D1"/>
    <w:rsid w:val="00F765C0"/>
    <w:rsid w:val="00FA0CDA"/>
    <w:rsid w:val="00FA1E02"/>
    <w:rsid w:val="00FB2B24"/>
    <w:rsid w:val="00FB6943"/>
    <w:rsid w:val="00FC6E0B"/>
    <w:rsid w:val="00FE37F2"/>
    <w:rsid w:val="46FC09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C608B2"/>
  <w15:docId w15:val="{E71199AA-23AD-4986-B1F7-DA96A0E56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6D29"/>
    <w:rPr>
      <w:rFonts w:ascii="Segoe UI" w:hAnsi="Segoe UI"/>
      <w:sz w:val="24"/>
    </w:rPr>
  </w:style>
  <w:style w:type="paragraph" w:styleId="Heading1">
    <w:name w:val="heading 1"/>
    <w:basedOn w:val="Normal"/>
    <w:next w:val="Normal"/>
    <w:link w:val="Heading1Char"/>
    <w:autoRedefine/>
    <w:uiPriority w:val="9"/>
    <w:qFormat/>
    <w:rsid w:val="00A2005A"/>
    <w:pPr>
      <w:keepNext/>
      <w:keepLines/>
      <w:spacing w:before="480" w:after="0"/>
      <w:outlineLvl w:val="0"/>
    </w:pPr>
    <w:rPr>
      <w:rFonts w:ascii="Segoe UI Semibold" w:eastAsiaTheme="majorEastAsia" w:hAnsi="Segoe UI Semibold" w:cstheme="majorBidi"/>
      <w:bCs/>
      <w:color w:val="A1368D" w:themeColor="accent2"/>
      <w:sz w:val="36"/>
      <w:szCs w:val="28"/>
    </w:rPr>
  </w:style>
  <w:style w:type="paragraph" w:styleId="Heading2">
    <w:name w:val="heading 2"/>
    <w:basedOn w:val="Normal"/>
    <w:next w:val="Normal"/>
    <w:link w:val="Heading2Char"/>
    <w:autoRedefine/>
    <w:uiPriority w:val="9"/>
    <w:unhideWhenUsed/>
    <w:qFormat/>
    <w:rsid w:val="00A2005A"/>
    <w:pPr>
      <w:keepNext/>
      <w:keepLines/>
      <w:spacing w:before="200" w:after="0"/>
      <w:outlineLvl w:val="1"/>
    </w:pPr>
    <w:rPr>
      <w:rFonts w:ascii="Segoe UI Semibold" w:eastAsiaTheme="majorEastAsia" w:hAnsi="Segoe UI Semibold" w:cstheme="majorBidi"/>
      <w:bCs/>
      <w:color w:val="A1368D" w:themeColor="accent2"/>
      <w:sz w:val="28"/>
      <w:szCs w:val="26"/>
    </w:rPr>
  </w:style>
  <w:style w:type="paragraph" w:styleId="Heading3">
    <w:name w:val="heading 3"/>
    <w:basedOn w:val="Normal"/>
    <w:next w:val="Normal"/>
    <w:link w:val="Heading3Char"/>
    <w:autoRedefine/>
    <w:uiPriority w:val="9"/>
    <w:unhideWhenUsed/>
    <w:qFormat/>
    <w:rsid w:val="00A44F4E"/>
    <w:pPr>
      <w:keepNext/>
      <w:keepLines/>
      <w:spacing w:before="40" w:after="0"/>
      <w:outlineLvl w:val="2"/>
    </w:pPr>
    <w:rPr>
      <w:rFonts w:eastAsiaTheme="majorEastAsia" w:cstheme="majorBidi"/>
      <w:color w:val="1F1A34"/>
      <w:szCs w:val="24"/>
    </w:rPr>
  </w:style>
  <w:style w:type="paragraph" w:styleId="Heading4">
    <w:name w:val="heading 4"/>
    <w:basedOn w:val="Normal"/>
    <w:next w:val="Normal"/>
    <w:link w:val="Heading4Char"/>
    <w:autoRedefine/>
    <w:uiPriority w:val="9"/>
    <w:unhideWhenUsed/>
    <w:qFormat/>
    <w:rsid w:val="00376D29"/>
    <w:pPr>
      <w:keepNext/>
      <w:keepLines/>
      <w:spacing w:before="40" w:after="0"/>
      <w:outlineLvl w:val="3"/>
    </w:pPr>
    <w:rPr>
      <w:rFonts w:eastAsiaTheme="majorEastAsia" w:cstheme="majorBidi"/>
      <w:i/>
      <w:iCs/>
      <w:color w:val="1F1A34"/>
    </w:rPr>
  </w:style>
  <w:style w:type="paragraph" w:styleId="Heading5">
    <w:name w:val="heading 5"/>
    <w:basedOn w:val="Normal"/>
    <w:next w:val="Normal"/>
    <w:link w:val="Heading5Char"/>
    <w:uiPriority w:val="9"/>
    <w:semiHidden/>
    <w:unhideWhenUsed/>
    <w:qFormat/>
    <w:rsid w:val="00376D29"/>
    <w:pPr>
      <w:keepNext/>
      <w:keepLines/>
      <w:spacing w:before="40" w:after="0"/>
      <w:outlineLvl w:val="4"/>
    </w:pPr>
    <w:rPr>
      <w:rFonts w:eastAsiaTheme="majorEastAsia" w:cstheme="majorBidi"/>
      <w:color w:val="1F1A3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C69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C6919"/>
  </w:style>
  <w:style w:type="paragraph" w:styleId="Footer">
    <w:name w:val="footer"/>
    <w:basedOn w:val="Normal"/>
    <w:link w:val="FooterChar"/>
    <w:uiPriority w:val="99"/>
    <w:unhideWhenUsed/>
    <w:rsid w:val="001C69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6919"/>
  </w:style>
  <w:style w:type="paragraph" w:styleId="BalloonText">
    <w:name w:val="Balloon Text"/>
    <w:basedOn w:val="Normal"/>
    <w:link w:val="BalloonTextChar"/>
    <w:uiPriority w:val="99"/>
    <w:semiHidden/>
    <w:unhideWhenUsed/>
    <w:rsid w:val="001C69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6919"/>
    <w:rPr>
      <w:rFonts w:ascii="Tahoma" w:hAnsi="Tahoma" w:cs="Tahoma"/>
      <w:sz w:val="16"/>
      <w:szCs w:val="16"/>
    </w:rPr>
  </w:style>
  <w:style w:type="paragraph" w:styleId="NoSpacing">
    <w:name w:val="No Spacing"/>
    <w:basedOn w:val="Normal"/>
    <w:uiPriority w:val="1"/>
    <w:rsid w:val="001C6919"/>
    <w:pPr>
      <w:spacing w:after="0" w:line="240" w:lineRule="auto"/>
    </w:pPr>
    <w:rPr>
      <w:rFonts w:cs="Times New Roman"/>
      <w:color w:val="292858" w:themeColor="text1"/>
      <w:szCs w:val="20"/>
      <w:lang w:val="en-US" w:eastAsia="ja-JP"/>
    </w:rPr>
  </w:style>
  <w:style w:type="character" w:customStyle="1" w:styleId="Heading1Char">
    <w:name w:val="Heading 1 Char"/>
    <w:basedOn w:val="DefaultParagraphFont"/>
    <w:link w:val="Heading1"/>
    <w:uiPriority w:val="9"/>
    <w:rsid w:val="00A2005A"/>
    <w:rPr>
      <w:rFonts w:ascii="Segoe UI Semibold" w:eastAsiaTheme="majorEastAsia" w:hAnsi="Segoe UI Semibold" w:cstheme="majorBidi"/>
      <w:bCs/>
      <w:color w:val="A1368D" w:themeColor="accent2"/>
      <w:sz w:val="36"/>
      <w:szCs w:val="28"/>
    </w:rPr>
  </w:style>
  <w:style w:type="character" w:styleId="Hyperlink">
    <w:name w:val="Hyperlink"/>
    <w:basedOn w:val="DefaultParagraphFont"/>
    <w:uiPriority w:val="99"/>
    <w:unhideWhenUsed/>
    <w:qFormat/>
    <w:rsid w:val="00376D29"/>
    <w:rPr>
      <w:rFonts w:ascii="Segoe UI" w:hAnsi="Segoe UI"/>
      <w:b w:val="0"/>
      <w:i w:val="0"/>
      <w:color w:val="A7228C"/>
      <w:u w:val="single"/>
    </w:rPr>
  </w:style>
  <w:style w:type="paragraph" w:styleId="ListParagraph">
    <w:name w:val="List Paragraph"/>
    <w:basedOn w:val="Normal"/>
    <w:link w:val="ListParagraphChar"/>
    <w:uiPriority w:val="1"/>
    <w:qFormat/>
    <w:rsid w:val="009C4366"/>
    <w:pPr>
      <w:ind w:left="720"/>
      <w:contextualSpacing/>
    </w:pPr>
  </w:style>
  <w:style w:type="character" w:customStyle="1" w:styleId="Heading2Char">
    <w:name w:val="Heading 2 Char"/>
    <w:basedOn w:val="DefaultParagraphFont"/>
    <w:link w:val="Heading2"/>
    <w:uiPriority w:val="9"/>
    <w:rsid w:val="00A2005A"/>
    <w:rPr>
      <w:rFonts w:ascii="Segoe UI Semibold" w:eastAsiaTheme="majorEastAsia" w:hAnsi="Segoe UI Semibold" w:cstheme="majorBidi"/>
      <w:bCs/>
      <w:color w:val="A1368D" w:themeColor="accent2"/>
      <w:sz w:val="28"/>
      <w:szCs w:val="26"/>
    </w:rPr>
  </w:style>
  <w:style w:type="character" w:styleId="UnresolvedMention">
    <w:name w:val="Unresolved Mention"/>
    <w:basedOn w:val="DefaultParagraphFont"/>
    <w:uiPriority w:val="99"/>
    <w:semiHidden/>
    <w:unhideWhenUsed/>
    <w:rsid w:val="00FA0CDA"/>
    <w:rPr>
      <w:color w:val="605E5C"/>
      <w:shd w:val="clear" w:color="auto" w:fill="E1DFDD"/>
    </w:rPr>
  </w:style>
  <w:style w:type="table" w:styleId="TableGrid">
    <w:name w:val="Table Grid"/>
    <w:basedOn w:val="TableNormal"/>
    <w:uiPriority w:val="59"/>
    <w:rsid w:val="00FA0C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autoRedefine/>
    <w:uiPriority w:val="10"/>
    <w:qFormat/>
    <w:rsid w:val="00CB7C5D"/>
    <w:pPr>
      <w:spacing w:after="0" w:line="240" w:lineRule="auto"/>
      <w:contextualSpacing/>
    </w:pPr>
    <w:rPr>
      <w:rFonts w:eastAsiaTheme="majorEastAsia" w:cstheme="majorBidi"/>
      <w:color w:val="1F1A34"/>
      <w:spacing w:val="-10"/>
      <w:kern w:val="28"/>
      <w:sz w:val="56"/>
      <w:szCs w:val="56"/>
    </w:rPr>
  </w:style>
  <w:style w:type="character" w:customStyle="1" w:styleId="TitleChar">
    <w:name w:val="Title Char"/>
    <w:basedOn w:val="DefaultParagraphFont"/>
    <w:link w:val="Title"/>
    <w:uiPriority w:val="10"/>
    <w:rsid w:val="00CB7C5D"/>
    <w:rPr>
      <w:rFonts w:ascii="Segoe UI" w:eastAsiaTheme="majorEastAsia" w:hAnsi="Segoe UI" w:cstheme="majorBidi"/>
      <w:color w:val="1F1A34"/>
      <w:spacing w:val="-10"/>
      <w:kern w:val="28"/>
      <w:sz w:val="56"/>
      <w:szCs w:val="56"/>
    </w:rPr>
  </w:style>
  <w:style w:type="paragraph" w:styleId="Subtitle">
    <w:name w:val="Subtitle"/>
    <w:basedOn w:val="Normal"/>
    <w:next w:val="Normal"/>
    <w:link w:val="SubtitleChar"/>
    <w:autoRedefine/>
    <w:uiPriority w:val="11"/>
    <w:qFormat/>
    <w:rsid w:val="00376D29"/>
    <w:pPr>
      <w:numPr>
        <w:ilvl w:val="1"/>
      </w:numPr>
      <w:spacing w:before="120" w:after="0" w:line="240" w:lineRule="auto"/>
    </w:pPr>
    <w:rPr>
      <w:rFonts w:eastAsiaTheme="minorEastAsia"/>
      <w:color w:val="A7228C"/>
      <w:sz w:val="28"/>
    </w:rPr>
  </w:style>
  <w:style w:type="character" w:customStyle="1" w:styleId="SubtitleChar">
    <w:name w:val="Subtitle Char"/>
    <w:basedOn w:val="DefaultParagraphFont"/>
    <w:link w:val="Subtitle"/>
    <w:uiPriority w:val="11"/>
    <w:rsid w:val="00376D29"/>
    <w:rPr>
      <w:rFonts w:ascii="Calibri" w:eastAsiaTheme="minorEastAsia" w:hAnsi="Calibri"/>
      <w:color w:val="A7228C"/>
      <w:sz w:val="28"/>
    </w:rPr>
  </w:style>
  <w:style w:type="character" w:customStyle="1" w:styleId="Heading3Char">
    <w:name w:val="Heading 3 Char"/>
    <w:basedOn w:val="DefaultParagraphFont"/>
    <w:link w:val="Heading3"/>
    <w:uiPriority w:val="9"/>
    <w:rsid w:val="00A44F4E"/>
    <w:rPr>
      <w:rFonts w:ascii="Segoe UI" w:eastAsiaTheme="majorEastAsia" w:hAnsi="Segoe UI" w:cstheme="majorBidi"/>
      <w:color w:val="1F1A34"/>
      <w:sz w:val="24"/>
      <w:szCs w:val="24"/>
    </w:rPr>
  </w:style>
  <w:style w:type="character" w:customStyle="1" w:styleId="Heading4Char">
    <w:name w:val="Heading 4 Char"/>
    <w:basedOn w:val="DefaultParagraphFont"/>
    <w:link w:val="Heading4"/>
    <w:uiPriority w:val="9"/>
    <w:rsid w:val="00376D29"/>
    <w:rPr>
      <w:rFonts w:ascii="Segoe UI" w:eastAsiaTheme="majorEastAsia" w:hAnsi="Segoe UI" w:cstheme="majorBidi"/>
      <w:i/>
      <w:iCs/>
      <w:color w:val="1F1A34"/>
      <w:sz w:val="24"/>
    </w:rPr>
  </w:style>
  <w:style w:type="table" w:styleId="GridTable4-Accent2">
    <w:name w:val="Grid Table 4 Accent 2"/>
    <w:basedOn w:val="TableNormal"/>
    <w:uiPriority w:val="49"/>
    <w:rsid w:val="00A22687"/>
    <w:pPr>
      <w:spacing w:after="0" w:line="240" w:lineRule="auto"/>
    </w:pPr>
    <w:tblPr>
      <w:tblStyleRowBandSize w:val="1"/>
      <w:tblStyleColBandSize w:val="1"/>
      <w:tblBorders>
        <w:top w:val="single" w:sz="4" w:space="0" w:color="D27AC2" w:themeColor="accent2" w:themeTint="99"/>
        <w:left w:val="single" w:sz="4" w:space="0" w:color="D27AC2" w:themeColor="accent2" w:themeTint="99"/>
        <w:bottom w:val="single" w:sz="4" w:space="0" w:color="D27AC2" w:themeColor="accent2" w:themeTint="99"/>
        <w:right w:val="single" w:sz="4" w:space="0" w:color="D27AC2" w:themeColor="accent2" w:themeTint="99"/>
        <w:insideH w:val="single" w:sz="4" w:space="0" w:color="D27AC2" w:themeColor="accent2" w:themeTint="99"/>
        <w:insideV w:val="single" w:sz="4" w:space="0" w:color="D27AC2" w:themeColor="accent2" w:themeTint="99"/>
      </w:tblBorders>
    </w:tblPr>
    <w:tblStylePr w:type="firstRow">
      <w:rPr>
        <w:b/>
        <w:bCs/>
        <w:color w:val="FEFCFF" w:themeColor="background1"/>
      </w:rPr>
      <w:tblPr/>
      <w:tcPr>
        <w:tcBorders>
          <w:top w:val="single" w:sz="4" w:space="0" w:color="A1368D" w:themeColor="accent2"/>
          <w:left w:val="single" w:sz="4" w:space="0" w:color="A1368D" w:themeColor="accent2"/>
          <w:bottom w:val="single" w:sz="4" w:space="0" w:color="A1368D" w:themeColor="accent2"/>
          <w:right w:val="single" w:sz="4" w:space="0" w:color="A1368D" w:themeColor="accent2"/>
          <w:insideH w:val="nil"/>
          <w:insideV w:val="nil"/>
        </w:tcBorders>
        <w:shd w:val="clear" w:color="auto" w:fill="A1368D" w:themeFill="accent2"/>
      </w:tcPr>
    </w:tblStylePr>
    <w:tblStylePr w:type="lastRow">
      <w:rPr>
        <w:b/>
        <w:bCs/>
      </w:rPr>
      <w:tblPr/>
      <w:tcPr>
        <w:tcBorders>
          <w:top w:val="double" w:sz="4" w:space="0" w:color="A1368D" w:themeColor="accent2"/>
        </w:tcBorders>
      </w:tcPr>
    </w:tblStylePr>
    <w:tblStylePr w:type="firstCol">
      <w:rPr>
        <w:b/>
        <w:bCs/>
      </w:rPr>
    </w:tblStylePr>
    <w:tblStylePr w:type="lastCol">
      <w:rPr>
        <w:b/>
        <w:bCs/>
      </w:rPr>
    </w:tblStylePr>
    <w:tblStylePr w:type="band1Vert">
      <w:tblPr/>
      <w:tcPr>
        <w:shd w:val="clear" w:color="auto" w:fill="F0D2EA" w:themeFill="accent2" w:themeFillTint="33"/>
      </w:tcPr>
    </w:tblStylePr>
    <w:tblStylePr w:type="band1Horz">
      <w:tblPr/>
      <w:tcPr>
        <w:shd w:val="clear" w:color="auto" w:fill="F0D2EA" w:themeFill="accent2" w:themeFillTint="33"/>
      </w:tcPr>
    </w:tblStylePr>
  </w:style>
  <w:style w:type="paragraph" w:customStyle="1" w:styleId="Bulletpoint">
    <w:name w:val="Bullet point"/>
    <w:basedOn w:val="Normal"/>
    <w:qFormat/>
    <w:rsid w:val="00376D29"/>
    <w:pPr>
      <w:numPr>
        <w:numId w:val="6"/>
      </w:numPr>
    </w:pPr>
  </w:style>
  <w:style w:type="paragraph" w:styleId="Quote">
    <w:name w:val="Quote"/>
    <w:aliases w:val="Citation"/>
    <w:basedOn w:val="Normal"/>
    <w:next w:val="Normal"/>
    <w:link w:val="QuoteChar"/>
    <w:autoRedefine/>
    <w:uiPriority w:val="29"/>
    <w:qFormat/>
    <w:rsid w:val="002503E9"/>
    <w:pPr>
      <w:spacing w:before="200" w:after="160"/>
      <w:ind w:left="862" w:right="862"/>
      <w:jc w:val="right"/>
    </w:pPr>
    <w:rPr>
      <w:iCs/>
      <w:color w:val="474699" w:themeColor="text1" w:themeTint="BF"/>
    </w:rPr>
  </w:style>
  <w:style w:type="character" w:customStyle="1" w:styleId="QuoteChar">
    <w:name w:val="Quote Char"/>
    <w:aliases w:val="Citation Char"/>
    <w:basedOn w:val="DefaultParagraphFont"/>
    <w:link w:val="Quote"/>
    <w:uiPriority w:val="29"/>
    <w:rsid w:val="002503E9"/>
    <w:rPr>
      <w:rFonts w:ascii="Calibri" w:hAnsi="Calibri"/>
      <w:iCs/>
      <w:color w:val="474699" w:themeColor="text1" w:themeTint="BF"/>
      <w:sz w:val="24"/>
    </w:rPr>
  </w:style>
  <w:style w:type="paragraph" w:customStyle="1" w:styleId="Quote1">
    <w:name w:val="Quote1"/>
    <w:basedOn w:val="Normal"/>
    <w:link w:val="Quote1Char"/>
    <w:qFormat/>
    <w:rsid w:val="00784BFE"/>
    <w:pPr>
      <w:ind w:left="720"/>
    </w:pPr>
    <w:rPr>
      <w:i/>
      <w:iCs/>
    </w:rPr>
  </w:style>
  <w:style w:type="character" w:customStyle="1" w:styleId="Quote1Char">
    <w:name w:val="Quote1 Char"/>
    <w:basedOn w:val="DefaultParagraphFont"/>
    <w:link w:val="Quote1"/>
    <w:rsid w:val="00784BFE"/>
    <w:rPr>
      <w:rFonts w:ascii="Calibri" w:hAnsi="Calibri"/>
      <w:i/>
      <w:iCs/>
      <w:sz w:val="24"/>
    </w:rPr>
  </w:style>
  <w:style w:type="paragraph" w:customStyle="1" w:styleId="Heading1Numbered">
    <w:name w:val="Heading 1 Numbered"/>
    <w:basedOn w:val="Heading1"/>
    <w:link w:val="Heading1NumberedChar"/>
    <w:autoRedefine/>
    <w:rsid w:val="00FA1E02"/>
    <w:pPr>
      <w:numPr>
        <w:numId w:val="7"/>
      </w:numPr>
      <w:ind w:left="357" w:hanging="357"/>
    </w:pPr>
    <w:rPr>
      <w:b/>
    </w:rPr>
  </w:style>
  <w:style w:type="character" w:customStyle="1" w:styleId="Heading1NumberedChar">
    <w:name w:val="Heading 1 Numbered Char"/>
    <w:basedOn w:val="Heading1Char"/>
    <w:link w:val="Heading1Numbered"/>
    <w:rsid w:val="00FA1E02"/>
    <w:rPr>
      <w:rFonts w:ascii="Segoe UI Semibold" w:eastAsiaTheme="majorEastAsia" w:hAnsi="Segoe UI Semibold" w:cstheme="majorBidi"/>
      <w:b/>
      <w:bCs/>
      <w:color w:val="A1368D" w:themeColor="accent2"/>
      <w:sz w:val="36"/>
      <w:szCs w:val="28"/>
    </w:rPr>
  </w:style>
  <w:style w:type="paragraph" w:customStyle="1" w:styleId="Heading2withnumbering">
    <w:name w:val="Heading 2 with numbering"/>
    <w:basedOn w:val="Heading2"/>
    <w:link w:val="Heading2withnumberingChar"/>
    <w:autoRedefine/>
    <w:rsid w:val="00A44F4E"/>
    <w:pPr>
      <w:numPr>
        <w:numId w:val="8"/>
      </w:numPr>
      <w:ind w:left="357" w:hanging="357"/>
    </w:pPr>
    <w:rPr>
      <w:b/>
    </w:rPr>
  </w:style>
  <w:style w:type="character" w:customStyle="1" w:styleId="Heading2withnumberingChar">
    <w:name w:val="Heading 2 with numbering Char"/>
    <w:basedOn w:val="Heading2Char"/>
    <w:link w:val="Heading2withnumbering"/>
    <w:rsid w:val="00A44F4E"/>
    <w:rPr>
      <w:rFonts w:ascii="Segoe UI" w:eastAsiaTheme="majorEastAsia" w:hAnsi="Segoe UI" w:cstheme="majorBidi"/>
      <w:b/>
      <w:bCs/>
      <w:color w:val="1F1A34"/>
      <w:sz w:val="28"/>
      <w:szCs w:val="26"/>
    </w:rPr>
  </w:style>
  <w:style w:type="paragraph" w:customStyle="1" w:styleId="Heading3withnumbering">
    <w:name w:val="Heading 3 with numbering"/>
    <w:basedOn w:val="Heading3"/>
    <w:link w:val="Heading3withnumberingChar"/>
    <w:autoRedefine/>
    <w:rsid w:val="00A44F4E"/>
    <w:pPr>
      <w:numPr>
        <w:numId w:val="9"/>
      </w:numPr>
      <w:ind w:left="357" w:hanging="357"/>
    </w:pPr>
    <w:rPr>
      <w:b/>
    </w:rPr>
  </w:style>
  <w:style w:type="character" w:customStyle="1" w:styleId="Heading3withnumberingChar">
    <w:name w:val="Heading 3 with numbering Char"/>
    <w:basedOn w:val="DefaultParagraphFont"/>
    <w:link w:val="Heading3withnumbering"/>
    <w:rsid w:val="00A44F4E"/>
    <w:rPr>
      <w:rFonts w:ascii="Segoe UI" w:eastAsiaTheme="majorEastAsia" w:hAnsi="Segoe UI" w:cstheme="majorBidi"/>
      <w:color w:val="1F1A34"/>
      <w:sz w:val="24"/>
      <w:szCs w:val="24"/>
    </w:rPr>
  </w:style>
  <w:style w:type="paragraph" w:customStyle="1" w:styleId="Heading4withnumbering">
    <w:name w:val="Heading 4 with numbering"/>
    <w:basedOn w:val="Heading4"/>
    <w:link w:val="Heading4withnumberingChar"/>
    <w:autoRedefine/>
    <w:rsid w:val="005209CA"/>
    <w:pPr>
      <w:numPr>
        <w:numId w:val="10"/>
      </w:numPr>
      <w:ind w:left="357" w:hanging="357"/>
    </w:pPr>
  </w:style>
  <w:style w:type="character" w:customStyle="1" w:styleId="Heading4withnumberingChar">
    <w:name w:val="Heading 4 with numbering Char"/>
    <w:basedOn w:val="Heading4Char"/>
    <w:link w:val="Heading4withnumbering"/>
    <w:rsid w:val="005209CA"/>
    <w:rPr>
      <w:rFonts w:ascii="Calibri" w:eastAsiaTheme="majorEastAsia" w:hAnsi="Calibri" w:cstheme="majorBidi"/>
      <w:i/>
      <w:iCs/>
      <w:color w:val="513089" w:themeColor="accent1"/>
      <w:sz w:val="24"/>
    </w:rPr>
  </w:style>
  <w:style w:type="character" w:customStyle="1" w:styleId="ListParagraphChar">
    <w:name w:val="List Paragraph Char"/>
    <w:link w:val="ListParagraph"/>
    <w:uiPriority w:val="1"/>
    <w:locked/>
    <w:rsid w:val="00886AF4"/>
    <w:rPr>
      <w:rFonts w:ascii="Calibri" w:hAnsi="Calibri"/>
      <w:sz w:val="24"/>
    </w:rPr>
  </w:style>
  <w:style w:type="character" w:customStyle="1" w:styleId="Heading5Char">
    <w:name w:val="Heading 5 Char"/>
    <w:basedOn w:val="DefaultParagraphFont"/>
    <w:link w:val="Heading5"/>
    <w:uiPriority w:val="9"/>
    <w:semiHidden/>
    <w:rsid w:val="00376D29"/>
    <w:rPr>
      <w:rFonts w:ascii="Segoe UI" w:eastAsiaTheme="majorEastAsia" w:hAnsi="Segoe UI" w:cstheme="majorBidi"/>
      <w:color w:val="1F1A34"/>
      <w:sz w:val="24"/>
    </w:rPr>
  </w:style>
  <w:style w:type="character" w:styleId="SubtleEmphasis">
    <w:name w:val="Subtle Emphasis"/>
    <w:basedOn w:val="DefaultParagraphFont"/>
    <w:uiPriority w:val="19"/>
    <w:rsid w:val="00376D29"/>
    <w:rPr>
      <w:i/>
      <w:iCs/>
      <w:color w:val="1F1A34"/>
    </w:rPr>
  </w:style>
  <w:style w:type="character" w:styleId="IntenseEmphasis">
    <w:name w:val="Intense Emphasis"/>
    <w:basedOn w:val="DefaultParagraphFont"/>
    <w:uiPriority w:val="21"/>
    <w:rsid w:val="00376D29"/>
    <w:rPr>
      <w:i/>
      <w:iCs/>
      <w:color w:val="1F1A34"/>
    </w:rPr>
  </w:style>
  <w:style w:type="character" w:styleId="PageNumber">
    <w:name w:val="page number"/>
    <w:basedOn w:val="DefaultParagraphFont"/>
    <w:uiPriority w:val="99"/>
    <w:semiHidden/>
    <w:unhideWhenUsed/>
    <w:rsid w:val="00DD41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5482223">
      <w:bodyDiv w:val="1"/>
      <w:marLeft w:val="0"/>
      <w:marRight w:val="0"/>
      <w:marTop w:val="0"/>
      <w:marBottom w:val="0"/>
      <w:divBdr>
        <w:top w:val="none" w:sz="0" w:space="0" w:color="auto"/>
        <w:left w:val="none" w:sz="0" w:space="0" w:color="auto"/>
        <w:bottom w:val="none" w:sz="0" w:space="0" w:color="auto"/>
        <w:right w:val="none" w:sz="0" w:space="0" w:color="auto"/>
      </w:divBdr>
      <w:divsChild>
        <w:div w:id="80639522">
          <w:marLeft w:val="0"/>
          <w:marRight w:val="0"/>
          <w:marTop w:val="0"/>
          <w:marBottom w:val="0"/>
          <w:divBdr>
            <w:top w:val="none" w:sz="0" w:space="0" w:color="auto"/>
            <w:left w:val="none" w:sz="0" w:space="0" w:color="auto"/>
            <w:bottom w:val="none" w:sz="0" w:space="0" w:color="auto"/>
            <w:right w:val="none" w:sz="0" w:space="0" w:color="auto"/>
          </w:divBdr>
          <w:divsChild>
            <w:div w:id="1774131862">
              <w:marLeft w:val="0"/>
              <w:marRight w:val="0"/>
              <w:marTop w:val="0"/>
              <w:marBottom w:val="0"/>
              <w:divBdr>
                <w:top w:val="none" w:sz="0" w:space="0" w:color="auto"/>
                <w:left w:val="none" w:sz="0" w:space="0" w:color="auto"/>
                <w:bottom w:val="none" w:sz="0" w:space="0" w:color="auto"/>
                <w:right w:val="none" w:sz="0" w:space="0" w:color="auto"/>
              </w:divBdr>
            </w:div>
          </w:divsChild>
        </w:div>
        <w:div w:id="2070836035">
          <w:marLeft w:val="0"/>
          <w:marRight w:val="0"/>
          <w:marTop w:val="0"/>
          <w:marBottom w:val="0"/>
          <w:divBdr>
            <w:top w:val="none" w:sz="0" w:space="0" w:color="auto"/>
            <w:left w:val="none" w:sz="0" w:space="0" w:color="auto"/>
            <w:bottom w:val="none" w:sz="0" w:space="0" w:color="auto"/>
            <w:right w:val="none" w:sz="0" w:space="0" w:color="auto"/>
          </w:divBdr>
          <w:divsChild>
            <w:div w:id="478306424">
              <w:marLeft w:val="0"/>
              <w:marRight w:val="0"/>
              <w:marTop w:val="0"/>
              <w:marBottom w:val="0"/>
              <w:divBdr>
                <w:top w:val="none" w:sz="0" w:space="0" w:color="auto"/>
                <w:left w:val="none" w:sz="0" w:space="0" w:color="auto"/>
                <w:bottom w:val="none" w:sz="0" w:space="0" w:color="auto"/>
                <w:right w:val="none" w:sz="0" w:space="0" w:color="auto"/>
              </w:divBdr>
            </w:div>
          </w:divsChild>
        </w:div>
        <w:div w:id="942146936">
          <w:marLeft w:val="0"/>
          <w:marRight w:val="0"/>
          <w:marTop w:val="0"/>
          <w:marBottom w:val="0"/>
          <w:divBdr>
            <w:top w:val="none" w:sz="0" w:space="0" w:color="auto"/>
            <w:left w:val="none" w:sz="0" w:space="0" w:color="auto"/>
            <w:bottom w:val="none" w:sz="0" w:space="0" w:color="auto"/>
            <w:right w:val="none" w:sz="0" w:space="0" w:color="auto"/>
          </w:divBdr>
          <w:divsChild>
            <w:div w:id="222957440">
              <w:marLeft w:val="0"/>
              <w:marRight w:val="0"/>
              <w:marTop w:val="0"/>
              <w:marBottom w:val="0"/>
              <w:divBdr>
                <w:top w:val="none" w:sz="0" w:space="0" w:color="auto"/>
                <w:left w:val="none" w:sz="0" w:space="0" w:color="auto"/>
                <w:bottom w:val="none" w:sz="0" w:space="0" w:color="auto"/>
                <w:right w:val="none" w:sz="0" w:space="0" w:color="auto"/>
              </w:divBdr>
            </w:div>
          </w:divsChild>
        </w:div>
        <w:div w:id="530193747">
          <w:marLeft w:val="0"/>
          <w:marRight w:val="0"/>
          <w:marTop w:val="0"/>
          <w:marBottom w:val="0"/>
          <w:divBdr>
            <w:top w:val="none" w:sz="0" w:space="0" w:color="auto"/>
            <w:left w:val="none" w:sz="0" w:space="0" w:color="auto"/>
            <w:bottom w:val="none" w:sz="0" w:space="0" w:color="auto"/>
            <w:right w:val="none" w:sz="0" w:space="0" w:color="auto"/>
          </w:divBdr>
          <w:divsChild>
            <w:div w:id="1634482968">
              <w:marLeft w:val="0"/>
              <w:marRight w:val="0"/>
              <w:marTop w:val="0"/>
              <w:marBottom w:val="0"/>
              <w:divBdr>
                <w:top w:val="none" w:sz="0" w:space="0" w:color="auto"/>
                <w:left w:val="none" w:sz="0" w:space="0" w:color="auto"/>
                <w:bottom w:val="none" w:sz="0" w:space="0" w:color="auto"/>
                <w:right w:val="none" w:sz="0" w:space="0" w:color="auto"/>
              </w:divBdr>
            </w:div>
          </w:divsChild>
        </w:div>
        <w:div w:id="607928582">
          <w:marLeft w:val="0"/>
          <w:marRight w:val="0"/>
          <w:marTop w:val="0"/>
          <w:marBottom w:val="0"/>
          <w:divBdr>
            <w:top w:val="none" w:sz="0" w:space="0" w:color="auto"/>
            <w:left w:val="none" w:sz="0" w:space="0" w:color="auto"/>
            <w:bottom w:val="none" w:sz="0" w:space="0" w:color="auto"/>
            <w:right w:val="none" w:sz="0" w:space="0" w:color="auto"/>
          </w:divBdr>
          <w:divsChild>
            <w:div w:id="2049253526">
              <w:marLeft w:val="0"/>
              <w:marRight w:val="0"/>
              <w:marTop w:val="0"/>
              <w:marBottom w:val="0"/>
              <w:divBdr>
                <w:top w:val="none" w:sz="0" w:space="0" w:color="auto"/>
                <w:left w:val="none" w:sz="0" w:space="0" w:color="auto"/>
                <w:bottom w:val="none" w:sz="0" w:space="0" w:color="auto"/>
                <w:right w:val="none" w:sz="0" w:space="0" w:color="auto"/>
              </w:divBdr>
            </w:div>
          </w:divsChild>
        </w:div>
        <w:div w:id="1096171482">
          <w:marLeft w:val="0"/>
          <w:marRight w:val="0"/>
          <w:marTop w:val="0"/>
          <w:marBottom w:val="0"/>
          <w:divBdr>
            <w:top w:val="none" w:sz="0" w:space="0" w:color="auto"/>
            <w:left w:val="none" w:sz="0" w:space="0" w:color="auto"/>
            <w:bottom w:val="none" w:sz="0" w:space="0" w:color="auto"/>
            <w:right w:val="none" w:sz="0" w:space="0" w:color="auto"/>
          </w:divBdr>
          <w:divsChild>
            <w:div w:id="404423969">
              <w:marLeft w:val="0"/>
              <w:marRight w:val="0"/>
              <w:marTop w:val="0"/>
              <w:marBottom w:val="0"/>
              <w:divBdr>
                <w:top w:val="none" w:sz="0" w:space="0" w:color="auto"/>
                <w:left w:val="none" w:sz="0" w:space="0" w:color="auto"/>
                <w:bottom w:val="none" w:sz="0" w:space="0" w:color="auto"/>
                <w:right w:val="none" w:sz="0" w:space="0" w:color="auto"/>
              </w:divBdr>
            </w:div>
          </w:divsChild>
        </w:div>
        <w:div w:id="1302152353">
          <w:marLeft w:val="0"/>
          <w:marRight w:val="0"/>
          <w:marTop w:val="0"/>
          <w:marBottom w:val="0"/>
          <w:divBdr>
            <w:top w:val="none" w:sz="0" w:space="0" w:color="auto"/>
            <w:left w:val="none" w:sz="0" w:space="0" w:color="auto"/>
            <w:bottom w:val="none" w:sz="0" w:space="0" w:color="auto"/>
            <w:right w:val="none" w:sz="0" w:space="0" w:color="auto"/>
          </w:divBdr>
          <w:divsChild>
            <w:div w:id="905412465">
              <w:marLeft w:val="0"/>
              <w:marRight w:val="0"/>
              <w:marTop w:val="0"/>
              <w:marBottom w:val="0"/>
              <w:divBdr>
                <w:top w:val="none" w:sz="0" w:space="0" w:color="auto"/>
                <w:left w:val="none" w:sz="0" w:space="0" w:color="auto"/>
                <w:bottom w:val="none" w:sz="0" w:space="0" w:color="auto"/>
                <w:right w:val="none" w:sz="0" w:space="0" w:color="auto"/>
              </w:divBdr>
            </w:div>
          </w:divsChild>
        </w:div>
        <w:div w:id="887648904">
          <w:marLeft w:val="0"/>
          <w:marRight w:val="0"/>
          <w:marTop w:val="0"/>
          <w:marBottom w:val="0"/>
          <w:divBdr>
            <w:top w:val="none" w:sz="0" w:space="0" w:color="auto"/>
            <w:left w:val="none" w:sz="0" w:space="0" w:color="auto"/>
            <w:bottom w:val="none" w:sz="0" w:space="0" w:color="auto"/>
            <w:right w:val="none" w:sz="0" w:space="0" w:color="auto"/>
          </w:divBdr>
          <w:divsChild>
            <w:div w:id="68159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536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transform.england.nhs.uk/information-governance/guidance/records-management-code/records-management-code-of-practice-2021/"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igital Social Care">
      <a:dk1>
        <a:srgbClr val="292858"/>
      </a:dk1>
      <a:lt1>
        <a:srgbClr val="FEFCFF"/>
      </a:lt1>
      <a:dk2>
        <a:srgbClr val="282959"/>
      </a:dk2>
      <a:lt2>
        <a:srgbClr val="F1F0EC"/>
      </a:lt2>
      <a:accent1>
        <a:srgbClr val="513089"/>
      </a:accent1>
      <a:accent2>
        <a:srgbClr val="A1368D"/>
      </a:accent2>
      <a:accent3>
        <a:srgbClr val="D75E9E"/>
      </a:accent3>
      <a:accent4>
        <a:srgbClr val="FB4A3B"/>
      </a:accent4>
      <a:accent5>
        <a:srgbClr val="F0C310"/>
      </a:accent5>
      <a:accent6>
        <a:srgbClr val="F0C40E"/>
      </a:accent6>
      <a:hlink>
        <a:srgbClr val="E74A3B"/>
      </a:hlink>
      <a:folHlink>
        <a:srgbClr val="D95F9F"/>
      </a:folHlink>
    </a:clrScheme>
    <a:fontScheme name="Custom 1">
      <a:majorFont>
        <a:latin typeface="Muli"/>
        <a:ea typeface=""/>
        <a:cs typeface=""/>
      </a:majorFont>
      <a:minorFont>
        <a:latin typeface="Mul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a92fb71-8713-410a-8b0a-8997c4d3c5c8">
      <Terms xmlns="http://schemas.microsoft.com/office/infopath/2007/PartnerControls"/>
    </lcf76f155ced4ddcb4097134ff3c332f>
    <TaxCatchAll xmlns="93f30c65-7f7d-49bf-bc4c-1e00ffe4de9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90E0D1850214D4C84CD866D56FD29EC" ma:contentTypeVersion="12" ma:contentTypeDescription="Create a new document." ma:contentTypeScope="" ma:versionID="b381196d972ddab5cfbfb369896ebe1b">
  <xsd:schema xmlns:xsd="http://www.w3.org/2001/XMLSchema" xmlns:xs="http://www.w3.org/2001/XMLSchema" xmlns:p="http://schemas.microsoft.com/office/2006/metadata/properties" xmlns:ns2="ba92fb71-8713-410a-8b0a-8997c4d3c5c8" xmlns:ns3="93f30c65-7f7d-49bf-bc4c-1e00ffe4de9d" targetNamespace="http://schemas.microsoft.com/office/2006/metadata/properties" ma:root="true" ma:fieldsID="99b97e903f979782be333566d6434722" ns2:_="" ns3:_="">
    <xsd:import namespace="ba92fb71-8713-410a-8b0a-8997c4d3c5c8"/>
    <xsd:import namespace="93f30c65-7f7d-49bf-bc4c-1e00ffe4de9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92fb71-8713-410a-8b0a-8997c4d3c5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a1b26bd8-a19e-4b17-8ff8-7df7ffbc7a3e"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3f30c65-7f7d-49bf-bc4c-1e00ffe4de9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e04068ae-6f24-43e4-94c9-c9ce6252404e}" ma:internalName="TaxCatchAll" ma:showField="CatchAllData" ma:web="93f30c65-7f7d-49bf-bc4c-1e00ffe4de9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7B1A6F-5D24-4F00-AE18-0447D4990B00}">
  <ds:schemaRefs>
    <ds:schemaRef ds:uri="http://schemas.microsoft.com/office/2006/metadata/properties"/>
    <ds:schemaRef ds:uri="http://schemas.microsoft.com/office/infopath/2007/PartnerControls"/>
    <ds:schemaRef ds:uri="00b18db5-fa0c-4a9e-82ef-52b73efe527e"/>
  </ds:schemaRefs>
</ds:datastoreItem>
</file>

<file path=customXml/itemProps2.xml><?xml version="1.0" encoding="utf-8"?>
<ds:datastoreItem xmlns:ds="http://schemas.openxmlformats.org/officeDocument/2006/customXml" ds:itemID="{05EA93D9-9CF6-4163-9CCC-A157EF018114}">
  <ds:schemaRefs>
    <ds:schemaRef ds:uri="http://schemas.microsoft.com/sharepoint/v3/contenttype/forms"/>
  </ds:schemaRefs>
</ds:datastoreItem>
</file>

<file path=customXml/itemProps3.xml><?xml version="1.0" encoding="utf-8"?>
<ds:datastoreItem xmlns:ds="http://schemas.openxmlformats.org/officeDocument/2006/customXml" ds:itemID="{43697033-02A2-47DF-96AA-6327A0C1CC2C}"/>
</file>

<file path=customXml/itemProps4.xml><?xml version="1.0" encoding="utf-8"?>
<ds:datastoreItem xmlns:ds="http://schemas.openxmlformats.org/officeDocument/2006/customXml" ds:itemID="{C084A72A-A61A-41DD-B659-449D09E76B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1193</Words>
  <Characters>6805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Iris Steen</dc:creator>
  <cp:lastModifiedBy>Rhianna St John</cp:lastModifiedBy>
  <cp:revision>19</cp:revision>
  <dcterms:created xsi:type="dcterms:W3CDTF">2024-11-06T16:33:00Z</dcterms:created>
  <dcterms:modified xsi:type="dcterms:W3CDTF">2024-11-06T16:44:00Z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0x010100190E0D1850214D4C84CD866D56FD29EC</vt:lpwstr>
  </property>
</Properties>
</file>